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1CD9" w14:textId="1CBFD882" w:rsidR="00C10D18" w:rsidRPr="009429EB" w:rsidRDefault="00C10D18" w:rsidP="006C60B4">
      <w:pPr>
        <w:pStyle w:val="NormalnyWeb"/>
        <w:ind w:left="2124" w:firstLine="708"/>
        <w:jc w:val="center"/>
      </w:pPr>
      <w:r w:rsidRPr="009429EB">
        <w:t>Załącznik Nr ……. do Uchwały Nr ………………. Zarządu Województwa ………………… w ……………. z dnia …………….</w:t>
      </w:r>
    </w:p>
    <w:p w14:paraId="7BD102C8" w14:textId="3E0F55E5" w:rsidR="009F2C6E" w:rsidRPr="009429EB" w:rsidRDefault="009F2C6E" w:rsidP="006C60B4">
      <w:pPr>
        <w:tabs>
          <w:tab w:val="center" w:pos="0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D031F1F" w14:textId="2ECD93BC" w:rsidR="00D375D0" w:rsidRPr="009429EB" w:rsidRDefault="00D375D0" w:rsidP="00C10D18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58BDB2D9" w:rsidR="00C359ED" w:rsidRPr="009429EB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1D6B704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307912AA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4D5D59A9" w14:textId="527B4275" w:rsidR="00841BF2" w:rsidRPr="009429EB" w:rsidRDefault="00245BF5" w:rsidP="00E57A21">
      <w:pPr>
        <w:jc w:val="center"/>
        <w:rPr>
          <w:rFonts w:ascii="Times New Roman" w:hAnsi="Times New Roman" w:cs="Times New Roman"/>
          <w:b/>
          <w:bCs/>
          <w:noProof/>
          <w:color w:val="000000"/>
          <w:lang w:eastAsia="pl-PL"/>
        </w:rPr>
      </w:pPr>
      <w:r w:rsidRPr="009429EB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A153CB7" wp14:editId="7A35D65C">
            <wp:simplePos x="0" y="0"/>
            <wp:positionH relativeFrom="margin">
              <wp:posOffset>3651885</wp:posOffset>
            </wp:positionH>
            <wp:positionV relativeFrom="paragraph">
              <wp:posOffset>97155</wp:posOffset>
            </wp:positionV>
            <wp:extent cx="2812518" cy="1555115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2"/>
                    <a:stretch/>
                  </pic:blipFill>
                  <pic:spPr bwMode="auto">
                    <a:xfrm>
                      <a:off x="0" y="0"/>
                      <a:ext cx="2812518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04E0" w14:textId="5DB169D4" w:rsidR="00C359ED" w:rsidRPr="009429EB" w:rsidRDefault="00226743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72492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38A62" wp14:editId="3081C2A4">
            <wp:simplePos x="0" y="0"/>
            <wp:positionH relativeFrom="column">
              <wp:posOffset>-96932</wp:posOffset>
            </wp:positionH>
            <wp:positionV relativeFrom="paragraph">
              <wp:posOffset>98424</wp:posOffset>
            </wp:positionV>
            <wp:extent cx="1935892" cy="714375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51" cy="7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447B" w14:textId="54E0DFB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5B4A6885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D35FC64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70F624BC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63B01738" w14:textId="0B204B51" w:rsidR="00E57A21" w:rsidRPr="009429EB" w:rsidRDefault="001C2DBC" w:rsidP="00E57A21">
      <w:pPr>
        <w:jc w:val="center"/>
        <w:rPr>
          <w:rFonts w:ascii="Times New Roman" w:hAnsi="Times New Roman" w:cs="Times New Roman"/>
          <w:b/>
          <w:bCs/>
          <w:smallCaps/>
        </w:rPr>
      </w:pPr>
      <w:r w:rsidRPr="009429EB"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  <w:t>REGULAMIN NABORU WNIOSKÓW O PRZYZNANIE POMOCY</w:t>
      </w:r>
    </w:p>
    <w:p w14:paraId="5314F2AF" w14:textId="353D8DF4" w:rsidR="00024875" w:rsidRPr="009429EB" w:rsidRDefault="00E538FE" w:rsidP="000248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2302913"/>
      <w:bookmarkStart w:id="1" w:name="_Hlk142291187"/>
      <w:r w:rsidRPr="009429EB">
        <w:rPr>
          <w:rFonts w:ascii="Times New Roman" w:hAnsi="Times New Roman" w:cs="Times New Roman"/>
        </w:rPr>
        <w:t>w ramach Planu Strategicznego dla Wspólnej Polityki Rolnej na lata 2023–2027 dla interwencji</w:t>
      </w:r>
    </w:p>
    <w:p w14:paraId="065BC243" w14:textId="07F75469" w:rsidR="00017EDE" w:rsidRPr="009429EB" w:rsidRDefault="00024875" w:rsidP="0002487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2" w:name="_Hlk166661882"/>
      <w:r w:rsidRPr="009429EB">
        <w:rPr>
          <w:rFonts w:ascii="Times New Roman" w:hAnsi="Times New Roman" w:cs="Times New Roman"/>
        </w:rPr>
        <w:t xml:space="preserve">I.10.10 Infrastruktura na obszarach wiejskich </w:t>
      </w:r>
      <w:bookmarkStart w:id="3" w:name="_Hlk166737746"/>
      <w:r w:rsidRPr="009429EB">
        <w:rPr>
          <w:rFonts w:ascii="Times New Roman" w:hAnsi="Times New Roman" w:cs="Times New Roman"/>
        </w:rPr>
        <w:t xml:space="preserve">oraz wdrożenie koncepcji inteligentnych wsi - </w:t>
      </w:r>
      <w:bookmarkEnd w:id="3"/>
      <w:r w:rsidRPr="009429EB">
        <w:rPr>
          <w:rFonts w:ascii="Times New Roman" w:hAnsi="Times New Roman" w:cs="Times New Roman"/>
        </w:rPr>
        <w:br/>
      </w:r>
      <w:bookmarkStart w:id="4" w:name="_Hlk166737773"/>
      <w:r w:rsidRPr="009429EB">
        <w:rPr>
          <w:rFonts w:ascii="Times New Roman" w:hAnsi="Times New Roman" w:cs="Times New Roman"/>
        </w:rPr>
        <w:t>obszar A Inwestycje w zakresie systemów indywidualnego oczyszczania ścieków</w:t>
      </w:r>
      <w:bookmarkEnd w:id="0"/>
      <w:bookmarkEnd w:id="1"/>
      <w:bookmarkEnd w:id="4"/>
    </w:p>
    <w:bookmarkEnd w:id="2"/>
    <w:p w14:paraId="756F71F6" w14:textId="28187CDC" w:rsidR="000C12D7" w:rsidRPr="00724925" w:rsidRDefault="000C12D7" w:rsidP="000C12D7">
      <w:pPr>
        <w:rPr>
          <w:rFonts w:ascii="Times New Roman" w:hAnsi="Times New Roman" w:cs="Times New Roman"/>
        </w:rPr>
      </w:pPr>
    </w:p>
    <w:p w14:paraId="4FA7BD3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D6F00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4B19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E6DD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9E69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03E43" w14:textId="5A59DE97" w:rsidR="005A239D" w:rsidRPr="009429EB" w:rsidRDefault="005A239D" w:rsidP="00846BF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429EB"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392466443"/>
        <w:docPartObj>
          <w:docPartGallery w:val="Table of Contents"/>
          <w:docPartUnique/>
        </w:docPartObj>
      </w:sdtPr>
      <w:sdtEndPr/>
      <w:sdtContent>
        <w:p w14:paraId="58CC5AAE" w14:textId="7996CE94" w:rsidR="0021307C" w:rsidRPr="00724925" w:rsidRDefault="0021307C">
          <w:pPr>
            <w:pStyle w:val="Nagwekspisutreci"/>
            <w:rPr>
              <w:rFonts w:ascii="Times New Roman" w:hAnsi="Times New Roman" w:cs="Times New Roman"/>
            </w:rPr>
          </w:pPr>
          <w:r w:rsidRPr="009429EB">
            <w:rPr>
              <w:rFonts w:ascii="Times New Roman" w:hAnsi="Times New Roman" w:cs="Times New Roman"/>
            </w:rPr>
            <w:t>Spis treści</w:t>
          </w:r>
        </w:p>
        <w:p w14:paraId="3190AB50" w14:textId="5CBEFA4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r w:rsidRPr="00724925">
            <w:fldChar w:fldCharType="begin"/>
          </w:r>
          <w:r w:rsidRPr="009429EB">
            <w:instrText xml:space="preserve"> TOC \o "1-3" \h \z \u </w:instrText>
          </w:r>
          <w:r w:rsidRPr="00724925">
            <w:fldChar w:fldCharType="separate"/>
          </w:r>
          <w:hyperlink w:anchor="_Toc159705846" w:history="1">
            <w:r w:rsidRPr="009429EB">
              <w:rPr>
                <w:rStyle w:val="Hipercze"/>
                <w:b w:val="0"/>
                <w:bCs w:val="0"/>
              </w:rPr>
              <w:t>§ 1. Słownik pojęć i wykaz skrótów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_Toc159705846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3</w:t>
            </w:r>
            <w:r w:rsidRPr="009429EB">
              <w:rPr>
                <w:webHidden/>
              </w:rPr>
              <w:fldChar w:fldCharType="end"/>
            </w:r>
          </w:hyperlink>
        </w:p>
        <w:p w14:paraId="1608F7C7" w14:textId="4AFA6F69" w:rsidR="0021307C" w:rsidRPr="00724925" w:rsidRDefault="0054470A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7" w:history="1">
            <w:r w:rsidR="0021307C" w:rsidRPr="009429EB">
              <w:rPr>
                <w:rStyle w:val="Hipercze"/>
                <w:color w:val="auto"/>
                <w:u w:val="none"/>
              </w:rPr>
              <w:t>1.Słownik pojęć…………………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_Toc159705847 \h </w:instrTex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DC0EEF" w:rsidRPr="00724925">
              <w:rPr>
                <w:rStyle w:val="Hipercze"/>
                <w:webHidden/>
                <w:color w:val="auto"/>
                <w:u w:val="none"/>
              </w:rPr>
              <w:t>3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1164D5B" w14:textId="492C7BDA" w:rsidR="0021307C" w:rsidRPr="00724925" w:rsidRDefault="0054470A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9" w:history="1">
            <w:r w:rsidR="0021307C" w:rsidRPr="009429EB">
              <w:rPr>
                <w:rStyle w:val="Hipercze"/>
                <w:color w:val="auto"/>
                <w:u w:val="none"/>
              </w:rPr>
              <w:t>2.Wykaz skrótów………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_Toc159705849 \h </w:instrTex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DC0EEF" w:rsidRPr="00724925">
              <w:rPr>
                <w:rStyle w:val="Hipercze"/>
                <w:webHidden/>
                <w:color w:val="auto"/>
                <w:u w:val="none"/>
              </w:rPr>
              <w:t>3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FA28182" w14:textId="409C1E1B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0" w:history="1">
            <w:r w:rsidR="0021307C" w:rsidRPr="009429EB">
              <w:rPr>
                <w:rStyle w:val="Hipercze"/>
                <w:b w:val="0"/>
                <w:bCs w:val="0"/>
              </w:rPr>
              <w:t>§ 2. Postanowienia ogólne dotyczące naboru wniosków o przyznanie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_Toc159705850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4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184F5655" w14:textId="4F628399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1" w:history="1">
            <w:r w:rsidR="0021307C" w:rsidRPr="009429EB">
              <w:rPr>
                <w:rStyle w:val="Hipercze"/>
                <w:b w:val="0"/>
                <w:bCs w:val="0"/>
              </w:rPr>
              <w:t>§ 3. Warunki przyznania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_Toc159705851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5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36AFC954" w14:textId="3AF0C071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2" w:history="1">
            <w:r w:rsidR="0021307C" w:rsidRPr="009429EB">
              <w:rPr>
                <w:rStyle w:val="Hipercze"/>
                <w:b w:val="0"/>
                <w:bCs w:val="0"/>
              </w:rPr>
              <w:t xml:space="preserve">§ 4. Warunki, które musi spełniać </w:t>
            </w:r>
            <w:r w:rsidR="00BD02A0" w:rsidRPr="009429EB">
              <w:rPr>
                <w:rStyle w:val="Hipercze"/>
                <w:b w:val="0"/>
                <w:bCs w:val="0"/>
              </w:rPr>
              <w:t>wniosek o przyznanie pomocy</w:t>
            </w:r>
            <w:r w:rsidR="0021307C" w:rsidRPr="009429EB">
              <w:rPr>
                <w:rStyle w:val="Hipercze"/>
                <w:b w:val="0"/>
                <w:bCs w:val="0"/>
              </w:rPr>
              <w:t xml:space="preserve">, termin i sposób składania </w:t>
            </w:r>
            <w:r w:rsidR="00BD02A0" w:rsidRPr="009429EB">
              <w:rPr>
                <w:rStyle w:val="Hipercze"/>
                <w:b w:val="0"/>
                <w:bCs w:val="0"/>
              </w:rPr>
              <w:t>wniosku o przyznanie pomocy</w:t>
            </w:r>
            <w:r w:rsidR="0021307C" w:rsidRPr="009429EB">
              <w:rPr>
                <w:rStyle w:val="Hipercze"/>
                <w:b w:val="0"/>
                <w:bCs w:val="0"/>
              </w:rPr>
              <w:t xml:space="preserve"> oraz zasady wymiany korespondencji…</w:t>
            </w:r>
            <w:r w:rsidR="001B52AB" w:rsidRPr="009429EB">
              <w:rPr>
                <w:rStyle w:val="Hipercze"/>
                <w:b w:val="0"/>
                <w:bCs w:val="0"/>
              </w:rPr>
              <w:t>……</w:t>
            </w:r>
            <w:r w:rsidR="0021307C" w:rsidRPr="009429EB">
              <w:rPr>
                <w:rStyle w:val="Hipercze"/>
                <w:b w:val="0"/>
                <w:bCs w:val="0"/>
              </w:rPr>
              <w:t>…….………</w:t>
            </w:r>
            <w:r w:rsidR="00B638C5" w:rsidRPr="009429EB">
              <w:rPr>
                <w:rStyle w:val="Hipercze"/>
                <w:b w:val="0"/>
                <w:bCs w:val="0"/>
              </w:rPr>
              <w:t>………….</w:t>
            </w:r>
            <w:r w:rsidR="0021307C" w:rsidRPr="009429EB">
              <w:rPr>
                <w:rStyle w:val="Hipercze"/>
                <w:b w:val="0"/>
                <w:bCs w:val="0"/>
              </w:rPr>
              <w:t>…………………….…………….…………..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_Toc159705852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8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10CB7C2D" w14:textId="411372B6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3" w:history="1">
            <w:r w:rsidR="0021307C" w:rsidRPr="009429EB">
              <w:rPr>
                <w:rStyle w:val="Hipercze"/>
                <w:b w:val="0"/>
                <w:bCs w:val="0"/>
              </w:rPr>
              <w:t>§ 5. Procedura przyznawania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_Toc159705853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11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96789F6" w14:textId="22248AC8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4" w:history="1">
            <w:r w:rsidR="0021307C" w:rsidRPr="009429EB">
              <w:rPr>
                <w:rStyle w:val="Hipercze"/>
                <w:b w:val="0"/>
                <w:bCs w:val="0"/>
              </w:rPr>
              <w:t>§ 6. Zawarcie umowy</w:t>
            </w:r>
            <w:r w:rsidR="0021307C" w:rsidRPr="009429EB">
              <w:rPr>
                <w:webHidden/>
              </w:rPr>
              <w:tab/>
              <w:t>……………………………………………………………</w:t>
            </w:r>
            <w:r w:rsidR="002C07CF" w:rsidRPr="009429EB">
              <w:rPr>
                <w:webHidden/>
              </w:rPr>
              <w:t>..</w:t>
            </w:r>
            <w:r w:rsidR="0021307C" w:rsidRPr="009429EB">
              <w:rPr>
                <w:webHidden/>
              </w:rPr>
              <w:t>…………….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_Toc159705854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14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44248460" w14:textId="6EECEC40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5" w:history="1">
            <w:r w:rsidR="0021307C" w:rsidRPr="009429EB">
              <w:rPr>
                <w:rStyle w:val="Hipercze"/>
                <w:b w:val="0"/>
                <w:bCs w:val="0"/>
              </w:rPr>
              <w:t>§ 7. Zasady wypłaty pomocy oraz warunki, które musi spełniać wniosek o płatność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_Toc159705855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15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47F720D4" w14:textId="66A39EC3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6" w:history="1">
            <w:r w:rsidR="0021307C" w:rsidRPr="009429EB">
              <w:rPr>
                <w:rStyle w:val="Hipercze"/>
                <w:b w:val="0"/>
                <w:bCs w:val="0"/>
              </w:rPr>
              <w:t>§</w:t>
            </w:r>
            <w:r w:rsidR="00192DAF" w:rsidRPr="009429EB">
              <w:rPr>
                <w:rStyle w:val="Hipercze"/>
                <w:b w:val="0"/>
                <w:bCs w:val="0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</w:rPr>
              <w:t xml:space="preserve">8. Podstawy prawne. Wykaz aktów prawnych i wytycznych, które mają zastosowanie </w:t>
            </w:r>
            <w:r w:rsidR="0021307C" w:rsidRPr="009429EB">
              <w:rPr>
                <w:rStyle w:val="Hipercze"/>
                <w:b w:val="0"/>
                <w:bCs w:val="0"/>
              </w:rPr>
              <w:br/>
              <w:t>w naborze wniosków o przyznanie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_Toc159705856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EB34991" w14:textId="040AF796" w:rsidR="0021307C" w:rsidRPr="009429EB" w:rsidRDefault="003B4385" w:rsidP="00192DAF">
          <w:pPr>
            <w:pStyle w:val="Spistreci2"/>
            <w:rPr>
              <w:rFonts w:eastAsiaTheme="minorEastAsia"/>
              <w:lang w:eastAsia="pl-PL"/>
            </w:rPr>
          </w:pPr>
          <w:r w:rsidRPr="009429EB">
            <w:rPr>
              <w:rStyle w:val="Hipercze"/>
              <w:color w:val="auto"/>
              <w:u w:val="none"/>
            </w:rPr>
            <w:t xml:space="preserve">1. </w:t>
          </w:r>
          <w:hyperlink w:anchor="_Toc159705857" w:history="1">
            <w:r w:rsidR="0021307C" w:rsidRPr="009429EB">
              <w:rPr>
                <w:rStyle w:val="Hipercze"/>
                <w:color w:val="auto"/>
                <w:u w:val="none"/>
                <w:lang w:eastAsia="pl-PL" w:bidi="pl-PL"/>
              </w:rPr>
              <w:t>Akty prawne Unii Europejskiej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……………………………</w:t>
            </w:r>
            <w:r w:rsidR="00192DAF" w:rsidRPr="006F1E63">
              <w:rPr>
                <w:rStyle w:val="Hipercze"/>
                <w:color w:val="auto"/>
                <w:u w:val="none"/>
                <w:lang w:eastAsia="pl-PL" w:bidi="pl-PL"/>
              </w:rPr>
              <w:t>..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</w:t>
            </w:r>
            <w:r w:rsidR="00192DAF" w:rsidRPr="009429EB">
              <w:rPr>
                <w:rStyle w:val="Hipercze"/>
                <w:color w:val="auto"/>
                <w:u w:val="none"/>
                <w:lang w:eastAsia="pl-PL" w:bidi="pl-PL"/>
              </w:rPr>
              <w:t>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_Toc159705857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F1A36BC" w14:textId="50F4242A" w:rsidR="0021307C" w:rsidRPr="009429EB" w:rsidRDefault="00B638C5" w:rsidP="00192DAF">
          <w:pPr>
            <w:pStyle w:val="Spistreci1"/>
            <w:rPr>
              <w:rFonts w:eastAsiaTheme="minorEastAsia"/>
              <w:lang w:bidi="ar-SA"/>
            </w:rPr>
          </w:pPr>
          <w:r w:rsidRPr="009429EB">
            <w:rPr>
              <w:rStyle w:val="Hipercze"/>
              <w:b w:val="0"/>
              <w:bCs w:val="0"/>
              <w:u w:val="none"/>
            </w:rPr>
            <w:t xml:space="preserve">        </w:t>
          </w:r>
          <w:hyperlink w:anchor="_Toc159705858" w:history="1">
            <w:r w:rsidR="0021307C" w:rsidRPr="009429EB">
              <w:rPr>
                <w:rStyle w:val="Hipercze"/>
                <w:b w:val="0"/>
                <w:bCs w:val="0"/>
                <w:u w:val="none"/>
              </w:rPr>
              <w:t>2.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Akty</w:t>
            </w:r>
            <w:r w:rsidRPr="009429EB">
              <w:rPr>
                <w:rStyle w:val="Hipercze"/>
                <w:b w:val="0"/>
                <w:bCs w:val="0"/>
                <w:u w:val="none"/>
              </w:rPr>
              <w:t xml:space="preserve"> p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rawne krajowe………….……</w:t>
            </w:r>
            <w:r w:rsidRPr="009429EB">
              <w:rPr>
                <w:rStyle w:val="Hipercze"/>
                <w:b w:val="0"/>
                <w:bCs w:val="0"/>
                <w:u w:val="none"/>
              </w:rPr>
              <w:t>….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>.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……………………………………………...…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_Toc159705858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5BB2BC43" w14:textId="34F4DF5D" w:rsidR="0021307C" w:rsidRPr="009429EB" w:rsidRDefault="0054470A" w:rsidP="00192DAF">
          <w:pPr>
            <w:pStyle w:val="Spistreci2"/>
            <w:rPr>
              <w:rFonts w:eastAsiaTheme="minorEastAsia"/>
              <w:lang w:eastAsia="pl-PL"/>
            </w:rPr>
          </w:pPr>
          <w:hyperlink w:anchor="_Toc159705859" w:history="1">
            <w:r w:rsidR="0021307C" w:rsidRPr="009429EB">
              <w:rPr>
                <w:rStyle w:val="Hipercze"/>
                <w:lang w:eastAsia="pl-PL" w:bidi="pl-PL"/>
              </w:rPr>
              <w:t>3.</w:t>
            </w:r>
            <w:r w:rsidR="003B4385" w:rsidRPr="009429EB">
              <w:rPr>
                <w:rFonts w:eastAsiaTheme="minorEastAsia"/>
                <w:lang w:eastAsia="pl-PL"/>
              </w:rPr>
              <w:t xml:space="preserve"> </w:t>
            </w:r>
            <w:r w:rsidR="0021307C" w:rsidRPr="009429EB">
              <w:rPr>
                <w:rStyle w:val="Hipercze"/>
                <w:lang w:eastAsia="pl-PL" w:bidi="pl-PL"/>
              </w:rPr>
              <w:t>Wytyczne Ministra Rolnictwa i Rozwoju Wsi</w:t>
            </w:r>
            <w:r w:rsidR="001B52AB" w:rsidRPr="009429EB">
              <w:rPr>
                <w:rStyle w:val="Hipercze"/>
                <w:lang w:eastAsia="pl-PL" w:bidi="pl-PL"/>
              </w:rPr>
              <w:t>……</w:t>
            </w:r>
            <w:r w:rsidR="003B4385" w:rsidRPr="009429EB">
              <w:rPr>
                <w:rStyle w:val="Hipercze"/>
                <w:lang w:eastAsia="pl-PL" w:bidi="pl-PL"/>
              </w:rPr>
              <w:t>..</w:t>
            </w:r>
            <w:r w:rsidR="001B52AB" w:rsidRPr="009429EB">
              <w:rPr>
                <w:rStyle w:val="Hipercze"/>
                <w:lang w:eastAsia="pl-PL" w:bidi="pl-PL"/>
              </w:rPr>
              <w:t>…………</w:t>
            </w:r>
            <w:r w:rsidR="00192DAF" w:rsidRPr="009429EB">
              <w:rPr>
                <w:rStyle w:val="Hipercze"/>
                <w:lang w:eastAsia="pl-PL" w:bidi="pl-PL"/>
              </w:rPr>
              <w:t>.</w:t>
            </w:r>
            <w:r w:rsidR="001B52AB" w:rsidRPr="009429EB">
              <w:rPr>
                <w:rStyle w:val="Hipercze"/>
                <w:lang w:eastAsia="pl-PL" w:bidi="pl-PL"/>
              </w:rPr>
              <w:t>………………………….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_Toc159705859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18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72ED3AD1" w14:textId="289AB0F9" w:rsidR="0021307C" w:rsidRPr="009429EB" w:rsidRDefault="0054470A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60" w:history="1">
            <w:r w:rsidR="0021307C" w:rsidRPr="009429EB">
              <w:rPr>
                <w:rStyle w:val="Hipercze"/>
                <w:b w:val="0"/>
                <w:bCs w:val="0"/>
              </w:rPr>
              <w:t>Załączniki do Regulaminu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_Toc159705860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19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32BFA233" w14:textId="5DDF005E" w:rsidR="0021307C" w:rsidRPr="00724925" w:rsidRDefault="0021307C" w:rsidP="00192DAF">
          <w:pPr>
            <w:spacing w:before="120" w:after="120" w:line="276" w:lineRule="auto"/>
            <w:ind w:left="284" w:hanging="284"/>
            <w:jc w:val="both"/>
            <w:rPr>
              <w:rFonts w:ascii="Times New Roman" w:hAnsi="Times New Roman" w:cs="Times New Roman"/>
            </w:rPr>
          </w:pPr>
          <w:r w:rsidRPr="00724925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45C2254B" w:rsidR="008F3438" w:rsidRPr="009429EB" w:rsidRDefault="008F3438" w:rsidP="00E57A21">
      <w:pPr>
        <w:jc w:val="both"/>
        <w:rPr>
          <w:rFonts w:ascii="Times New Roman" w:hAnsi="Times New Roman" w:cs="Times New Roman"/>
        </w:rPr>
      </w:pPr>
    </w:p>
    <w:p w14:paraId="441D7FEB" w14:textId="3AC133C3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7E63A27C" w:rsidR="00977990" w:rsidRPr="009429EB" w:rsidRDefault="00977990" w:rsidP="00FB3412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6EA1639A" w:rsidR="00E95B64" w:rsidRPr="009429EB" w:rsidRDefault="00E95B64" w:rsidP="00374CA5">
      <w:pPr>
        <w:pStyle w:val="Nagwek1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0713345"/>
      <w:bookmarkStart w:id="6" w:name="_Toc159705846"/>
      <w:r w:rsidRPr="009429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3A2B6B" w:rsidRPr="009429EB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5"/>
      <w:r w:rsidRPr="009429EB">
        <w:rPr>
          <w:rFonts w:ascii="Times New Roman" w:hAnsi="Times New Roman" w:cs="Times New Roman"/>
          <w:b/>
          <w:bCs/>
          <w:sz w:val="24"/>
          <w:szCs w:val="24"/>
        </w:rPr>
        <w:t>. Słownik pojęć i wykaz skrótów</w:t>
      </w:r>
      <w:bookmarkEnd w:id="6"/>
    </w:p>
    <w:p w14:paraId="60294D75" w14:textId="77777777" w:rsidR="000067AE" w:rsidRPr="009429EB" w:rsidRDefault="000067AE" w:rsidP="004343EA">
      <w:pPr>
        <w:pStyle w:val="Akapitzlist"/>
        <w:keepNext/>
        <w:keepLines/>
        <w:widowControl w:val="0"/>
        <w:numPr>
          <w:ilvl w:val="0"/>
          <w:numId w:val="37"/>
        </w:numPr>
        <w:suppressAutoHyphens/>
        <w:autoSpaceDN w:val="0"/>
        <w:spacing w:before="120" w:after="120" w:line="276" w:lineRule="auto"/>
        <w:ind w:left="567" w:right="4520" w:hanging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7" w:name="_Toc159705796"/>
      <w:bookmarkStart w:id="8" w:name="_Toc159705848"/>
      <w:bookmarkStart w:id="9" w:name="_Toc159705847"/>
      <w:bookmarkStart w:id="10" w:name="_Toc159705849"/>
      <w:bookmarkEnd w:id="7"/>
      <w:bookmarkEnd w:id="8"/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Słownik pojęć</w:t>
      </w:r>
      <w:bookmarkStart w:id="11" w:name="_Hlk130800975"/>
      <w:bookmarkEnd w:id="9"/>
    </w:p>
    <w:bookmarkEnd w:id="11"/>
    <w:p w14:paraId="2B8D59EC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aglomeracja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aglomeracja w rozumieniu art. 86 ust. 3 pkt 1 ustawy prawo wodne;</w:t>
      </w:r>
    </w:p>
    <w:p w14:paraId="68BF7318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beneficjent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podmiot, któremu przyznano pomoc na podstawie umowy;</w:t>
      </w:r>
    </w:p>
    <w:p w14:paraId="13AF610C" w14:textId="02ED30C0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gmina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gmina w rozumieniu art. 1 ust. 2 ustawy o samorządzie gminnym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(Dz.U. z 2024 r. poz. 1465 z późn. zm.)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4A2AD077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krajowy program oczyszczania ścieków komunalnych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program, o którym mowa</w:t>
      </w:r>
    </w:p>
    <w:p w14:paraId="678C4D87" w14:textId="5D147814" w:rsidR="000067AE" w:rsidRPr="009429EB" w:rsidRDefault="000067AE" w:rsidP="000067AE">
      <w:pPr>
        <w:pStyle w:val="Akapitzlist"/>
        <w:widowControl w:val="0"/>
        <w:tabs>
          <w:tab w:val="left" w:pos="993"/>
          <w:tab w:val="left" w:pos="1418"/>
        </w:tabs>
        <w:spacing w:after="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art. 88 ust. 1 ustawy prawo wodne;</w:t>
      </w:r>
    </w:p>
    <w:p w14:paraId="17F33178" w14:textId="0BE22BC7" w:rsidR="00D91C60" w:rsidRPr="00724925" w:rsidRDefault="00EE20A8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okres związania z celem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okres liczony do dnia </w:t>
      </w:r>
      <w:r w:rsidR="00895F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którym upłynie 5 lat od dnia wypłaty przez Agencję płatności końcowej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 w trakcie którego beneficjent powinien utrz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mać spełnianie warunków przy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nania i wypłaty pomocy oraz realizować lub zrealizować określone zobowiązania w ramach danej interwencji PS WPR;</w:t>
      </w:r>
    </w:p>
    <w:p w14:paraId="0C872E41" w14:textId="6073EFE5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kontrola na miejscu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kontrola, o której mowa w pkt 1.A ppkt (i) załącznika I do  rozporządzenia 2022/127, której cel został określony w art. 100 ust. 4 ustawy PS WPR;</w:t>
      </w:r>
    </w:p>
    <w:p w14:paraId="390630E8" w14:textId="495B2232" w:rsidR="000067AE" w:rsidRPr="00724925" w:rsidRDefault="000067AE" w:rsidP="00192DAF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numer EP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numer identyfikacyjny w ewidencji producentów, nadany na podstawie przepisów ustawy z dnia 18 grudnia 2003 r. o krajowym systemie ewidencji producentów, ewidencji gospodarstw rolnych oraz ewidencji wniosków o przyznanie płatności (Dz. U. z 2023 r. poz. 885);</w:t>
      </w:r>
    </w:p>
    <w:p w14:paraId="445869AE" w14:textId="1EC764B0" w:rsidR="00192DAF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plany gospodarowania wodami na obszarach dorzeczy –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dokumenty planistyczne,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których mowa w art. 315 pkt 1 ustawy prawo wodne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7A4AFC1" w14:textId="276EE8A0" w:rsidR="005D438E" w:rsidRPr="009429EB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przydomowa oczyszczalnia ścieków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zespół urządzeń technicznych służących do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gromadzenia, oczyszczania i neutralizacji ścieków wytwarzanych w jednym lub kilku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gospodarstwach domowych spełniających normę EN 12566-3+ A2:2013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08024DD" w14:textId="5A808F99" w:rsidR="005D438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płatność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płatność dokonywana na podstawie wniosku o płatność składanego po zrealizowaniu całej operacji</w:t>
      </w:r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536D5967" w14:textId="6B3CA483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Regulamin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regulamin naboru wniosków o przyznanie pomocy, o których mowa w ustawie PS WPR;</w:t>
      </w:r>
    </w:p>
    <w:p w14:paraId="250BB530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płatność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płatność, o którym mowa w ustawie PS WPR;</w:t>
      </w:r>
    </w:p>
    <w:p w14:paraId="4D32B413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przyznanie pomocy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przyznanie pomocy, o którym mowa w ustawie PS WPR;</w:t>
      </w:r>
    </w:p>
    <w:p w14:paraId="2D331B3D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wnioskodawca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 ubiegający się o przyznanie pomocy;</w:t>
      </w:r>
    </w:p>
    <w:p w14:paraId="5EC57FA6" w14:textId="3B41871B" w:rsidR="005D438E" w:rsidRPr="009429EB" w:rsidRDefault="000067AE" w:rsidP="005B3758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skanalizowania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kanalizacyjnej znajdującej się na obszarze gminy/gmin, na którym jest planowana realizacja operacji, i liczby mieszkańców na tym obszarze</w:t>
      </w:r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bookmarkStart w:id="12" w:name="_Hlk191035591"/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bookmarkEnd w:id="12"/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10FE7F7F" w14:textId="24D6C80E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zwodociągowania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wodociągowej znajdującej się na obszarze gminy/gmin na którym jest planowana realizacja operacji i liczby mieszkańców na tym obszarze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r w:rsidR="00D91C60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0E6DE97B" w14:textId="5BE8F1FF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wyprzedzające finansowanie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wyprzedzające finansowanie, o którym mowa w art. 1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</w:t>
      </w:r>
      <w:r w:rsidR="005D438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ustawy o finansowaniu WPR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oraz rozporządzeniu</w:t>
      </w:r>
      <w:r w:rsidR="00494A26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Ministra Rolnictwa i Rozwoju Wsi z dnia 12 kwietnia 2023 r. w sprawie wyprzedzającego finansowania pomocy finansowej w ramach Planu Strategicznego dla Wspólnej Polityki Rolnej na lata 2023–2027 (Dz. U. poz. 768);</w:t>
      </w:r>
    </w:p>
    <w:p w14:paraId="29A2CBF5" w14:textId="725F6AA4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związek międzygminny –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związek gmin utworzony na podstawie przepisów ustawy o samorządzie gminnym.</w:t>
      </w:r>
    </w:p>
    <w:p w14:paraId="7C77B146" w14:textId="77777777" w:rsidR="00B6584F" w:rsidRPr="00724925" w:rsidRDefault="00B6584F" w:rsidP="00B6584F">
      <w:pPr>
        <w:pStyle w:val="Akapitzlist"/>
        <w:widowControl w:val="0"/>
        <w:tabs>
          <w:tab w:val="left" w:pos="1418"/>
        </w:tabs>
        <w:suppressAutoHyphens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C528A81" w14:textId="4A14E7D9" w:rsidR="00181965" w:rsidRPr="009429EB" w:rsidRDefault="00181965" w:rsidP="004343EA">
      <w:pPr>
        <w:pStyle w:val="Akapitzlist"/>
        <w:keepNext/>
        <w:keepLines/>
        <w:widowControl w:val="0"/>
        <w:numPr>
          <w:ilvl w:val="0"/>
          <w:numId w:val="37"/>
        </w:numPr>
        <w:spacing w:before="120" w:after="120" w:line="260" w:lineRule="exact"/>
        <w:ind w:right="45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Wykaz skrótów</w:t>
      </w:r>
      <w:bookmarkEnd w:id="10"/>
    </w:p>
    <w:p w14:paraId="2C1B070F" w14:textId="77777777" w:rsidR="00D41F45" w:rsidRPr="009429EB" w:rsidRDefault="009B7D2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Agencja Restrukturyzacji i Modernizacji Rolnictwa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D41F45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</w:p>
    <w:p w14:paraId="1F34C4C8" w14:textId="0E5AF9BA" w:rsidR="009B7D2F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EFRROW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Europejski Fundusz Rolny na rzecz Rozwoju Obszarów Wiejskich;</w:t>
      </w:r>
    </w:p>
    <w:p w14:paraId="2644836D" w14:textId="092B0D64" w:rsidR="006745DF" w:rsidRPr="009429EB" w:rsidRDefault="00E72453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I.</w:t>
      </w:r>
      <w:r w:rsidR="00024972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10.</w:t>
      </w:r>
      <w:r w:rsidR="00CF589F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</w:t>
      </w:r>
      <w:r w:rsidR="0002497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interwencja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CF589F" w:rsidRPr="009429EB">
        <w:rPr>
          <w:rFonts w:ascii="Times New Roman" w:hAnsi="Times New Roman" w:cs="Times New Roman"/>
        </w:rPr>
        <w:t>Infrastruktura na obszarach wiejskich oraz wdrożenie koncepcji inteligentnych wsi - obszar A Inwestycje w zakresie systemów indywidualnego oczyszczania ścieków;</w:t>
      </w:r>
    </w:p>
    <w:p w14:paraId="2F1D732A" w14:textId="74ADAE85" w:rsidR="00D41F45" w:rsidRPr="009429EB" w:rsidRDefault="00D41F45" w:rsidP="00E44FF5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Kc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23 kwietnia 1964 r. – Kodeks cywilny </w:t>
      </w:r>
      <w:r w:rsidRPr="009429EB">
        <w:rPr>
          <w:rFonts w:ascii="Times New Roman" w:hAnsi="Times New Roman" w:cs="Times New Roman"/>
        </w:rPr>
        <w:t>(</w:t>
      </w:r>
      <w:r w:rsidR="00C10D18" w:rsidRPr="009429EB">
        <w:rPr>
          <w:rFonts w:ascii="Times New Roman" w:hAnsi="Times New Roman" w:cs="Times New Roman"/>
        </w:rPr>
        <w:t>Dz. U. z 2024 r. poz. 1061, 1237).</w:t>
      </w:r>
      <w:r w:rsidR="00C10D18" w:rsidRPr="009429EB" w:rsidDel="00C10D18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Kpa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14 czerwca 1960 r. – Kodeks postępowania administracyjnego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>(Dz.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r. poz.</w:t>
      </w:r>
      <w:r w:rsidR="005902DE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752B3A" w:rsidRPr="009429EB">
        <w:rPr>
          <w:rFonts w:ascii="Times New Roman" w:eastAsia="Times New Roman" w:hAnsi="Times New Roman" w:cs="Times New Roman"/>
          <w:color w:val="000000"/>
          <w:lang w:bidi="pl-PL"/>
        </w:rPr>
        <w:t>)</w:t>
      </w:r>
      <w:r w:rsidR="0021307C" w:rsidRPr="009429EB">
        <w:rPr>
          <w:rFonts w:ascii="Times New Roman" w:eastAsia="Times New Roman" w:hAnsi="Times New Roman" w:cs="Times New Roman"/>
          <w:color w:val="000000"/>
          <w:lang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</w:p>
    <w:p w14:paraId="71A6EC5A" w14:textId="43C3CAF9" w:rsidR="00F90B72" w:rsidRPr="009429EB" w:rsidRDefault="00F90B7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MRiRW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Minister Rolnictwa i Rozwoju Wsi;</w:t>
      </w:r>
    </w:p>
    <w:p w14:paraId="285BEE07" w14:textId="5A929CA5" w:rsidR="004F521F" w:rsidRPr="009429EB" w:rsidRDefault="004F521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C4CC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Plan Strategiczny dla Wspólnej Polityki Rolnej na lata 2023</w:t>
      </w:r>
      <w:r w:rsidR="00D442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2027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71D992D3" w14:textId="62E53B47" w:rsidR="00F45DA3" w:rsidRPr="009429EB" w:rsidRDefault="00A82C6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</w:rPr>
        <w:t>PUE</w:t>
      </w:r>
      <w:r w:rsidRPr="009429EB">
        <w:rPr>
          <w:rFonts w:ascii="Times New Roman" w:hAnsi="Times New Roman" w:cs="Times New Roman"/>
        </w:rPr>
        <w:t xml:space="preserve"> – system teleinformatyczny ARiMR, o którym mowa w art. 10c ustawy o ARiMR</w:t>
      </w:r>
      <w:r w:rsidR="00820EF5" w:rsidRPr="009429EB">
        <w:rPr>
          <w:rFonts w:ascii="Times New Roman" w:hAnsi="Times New Roman" w:cs="Times New Roman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4D8EB625" w14:textId="335437DA" w:rsidR="0059132E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samorząd województwa reprezentowany przez Zarząd Województwa;</w:t>
      </w:r>
    </w:p>
    <w:p w14:paraId="40EF808F" w14:textId="612E4AF1" w:rsidR="00BD02A0" w:rsidRPr="009429EB" w:rsidRDefault="00BD02A0" w:rsidP="00C81BA9">
      <w:pPr>
        <w:widowControl w:val="0"/>
        <w:numPr>
          <w:ilvl w:val="0"/>
          <w:numId w:val="23"/>
        </w:numPr>
        <w:tabs>
          <w:tab w:val="left" w:pos="709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rozporządzenie 2022/127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rozporządzenie delegowane Komisji (UE) 2022/127 z dnia </w:t>
      </w:r>
      <w:r w:rsidR="006F195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późn. zm.); </w:t>
      </w:r>
    </w:p>
    <w:p w14:paraId="48451E72" w14:textId="63BE0A61" w:rsidR="00253E73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9 maja 2008 r. o Agencji Restrukturyzacji i Modernizacji Rolnictwa (Dz.</w:t>
      </w:r>
      <w:r w:rsidR="00D41F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U. z 2023 r. poz. 1199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4BBC149" w14:textId="7DE347BA" w:rsidR="00640C63" w:rsidRPr="009429EB" w:rsidRDefault="0072286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PZP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11 września 2019 r. Prawo zamówień publicznych (Dz. U. z 202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r. poz. 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1320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4F591967" w14:textId="28066824" w:rsidR="000E6248" w:rsidRPr="009429EB" w:rsidRDefault="000E624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o informatyzacji działalności podmiotów realizujących zadania publiczne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ustawa z dnia 17 lutego 2005 r. o informatyzacji działalności podmiotów realizujących zadania publiczne (Dz. U. z 202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1557 z późn.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D82E77B" w14:textId="19ADD1B5" w:rsidR="00DB487D" w:rsidRPr="009429EB" w:rsidRDefault="00DB487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PPSA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30 sierpnia 2002 r. Prawo o postępowaniu przed sądami administracyjnymi </w:t>
      </w:r>
      <w:r w:rsidR="00BC75F8" w:rsidRPr="009429EB">
        <w:rPr>
          <w:rFonts w:ascii="Times New Roman" w:eastAsia="Calibri" w:hAnsi="Times New Roman" w:cs="Times New Roman"/>
        </w:rPr>
        <w:t>(Dz. U. z 202</w:t>
      </w:r>
      <w:r w:rsidR="00D4320A" w:rsidRPr="009429EB">
        <w:rPr>
          <w:rFonts w:ascii="Times New Roman" w:eastAsia="Calibri" w:hAnsi="Times New Roman" w:cs="Times New Roman"/>
        </w:rPr>
        <w:t>4</w:t>
      </w:r>
      <w:r w:rsidR="00BC75F8" w:rsidRPr="009429EB">
        <w:rPr>
          <w:rFonts w:ascii="Times New Roman" w:eastAsia="Calibri" w:hAnsi="Times New Roman" w:cs="Times New Roman"/>
        </w:rPr>
        <w:t xml:space="preserve"> r. poz. </w:t>
      </w:r>
      <w:r w:rsidR="00D4320A" w:rsidRPr="009429EB">
        <w:rPr>
          <w:rFonts w:ascii="Times New Roman" w:eastAsia="Calibri" w:hAnsi="Times New Roman" w:cs="Times New Roman"/>
        </w:rPr>
        <w:t>935</w:t>
      </w:r>
      <w:r w:rsidR="00BC75F8" w:rsidRPr="009429EB">
        <w:rPr>
          <w:rFonts w:ascii="Times New Roman" w:eastAsia="Calibri" w:hAnsi="Times New Roman" w:cs="Times New Roman"/>
        </w:rPr>
        <w:t xml:space="preserve"> z późn. zm.)</w:t>
      </w:r>
      <w:r w:rsidR="00820EF5" w:rsidRPr="009429EB">
        <w:rPr>
          <w:rFonts w:ascii="Times New Roman" w:eastAsia="Calibri" w:hAnsi="Times New Roman" w:cs="Times New Roman"/>
        </w:rPr>
        <w:t>;</w:t>
      </w:r>
    </w:p>
    <w:p w14:paraId="622B41B7" w14:textId="3C52DEA7" w:rsidR="00476CFD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8 lutego 2023 r. o Planie Strategicznym dla Wspólnej Polityki Rolnej na lata 2023-2027 </w:t>
      </w:r>
      <w:r w:rsidR="0068657D" w:rsidRPr="009429EB">
        <w:rPr>
          <w:rFonts w:ascii="Times New Roman" w:eastAsia="Calibri" w:hAnsi="Times New Roman" w:cs="Times New Roman"/>
        </w:rPr>
        <w:t xml:space="preserve">(Dz. U. </w:t>
      </w:r>
      <w:r w:rsidR="00837256" w:rsidRPr="009429EB">
        <w:rPr>
          <w:rFonts w:ascii="Times New Roman" w:eastAsia="Calibri" w:hAnsi="Times New Roman" w:cs="Times New Roman"/>
        </w:rPr>
        <w:t xml:space="preserve">z 2024 r. </w:t>
      </w:r>
      <w:r w:rsidR="0068657D" w:rsidRPr="009429EB">
        <w:rPr>
          <w:rFonts w:ascii="Times New Roman" w:eastAsia="Calibri" w:hAnsi="Times New Roman" w:cs="Times New Roman"/>
        </w:rPr>
        <w:t xml:space="preserve">poz. </w:t>
      </w:r>
      <w:r w:rsidR="000A2ADF" w:rsidRPr="009429EB">
        <w:rPr>
          <w:rFonts w:ascii="Times New Roman" w:eastAsia="Calibri" w:hAnsi="Times New Roman" w:cs="Times New Roman"/>
        </w:rPr>
        <w:t>1741</w:t>
      </w:r>
      <w:r w:rsidR="007C5E95" w:rsidRPr="009429EB">
        <w:rPr>
          <w:rFonts w:ascii="Times New Roman" w:eastAsia="Calibri" w:hAnsi="Times New Roman" w:cs="Times New Roman"/>
        </w:rPr>
        <w:t>)</w:t>
      </w:r>
      <w:r w:rsidR="00612100" w:rsidRPr="009429EB">
        <w:rPr>
          <w:rFonts w:ascii="Times New Roman" w:eastAsia="Calibri" w:hAnsi="Times New Roman" w:cs="Times New Roman"/>
        </w:rPr>
        <w:t>;</w:t>
      </w:r>
    </w:p>
    <w:p w14:paraId="3468D3F6" w14:textId="0B8BDC47" w:rsidR="00F37EAB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o finansowaniu WPR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26 stycznia 2023 r. o finansowaniu wspólnej polityki rolnej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lata 2023-2027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2286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(Dz. U. poz. 332);</w:t>
      </w:r>
    </w:p>
    <w:p w14:paraId="0F8E4DFD" w14:textId="79EB427D" w:rsidR="000A2ADF" w:rsidRPr="009429EB" w:rsidRDefault="000A2AD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</w:t>
      </w:r>
      <w:r w:rsidR="00C10D18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prawo wodne </w:t>
      </w:r>
      <w:r w:rsidR="0074252C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– ustawa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 dnia 20 lipca 2017 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 U. z 2024 r. poz. 1087 z późn. zm.);</w:t>
      </w:r>
    </w:p>
    <w:p w14:paraId="27874742" w14:textId="05BC1B19" w:rsidR="00E72453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="00E72453" w:rsidRPr="009429EB">
        <w:rPr>
          <w:rFonts w:ascii="Times New Roman" w:hAnsi="Times New Roman" w:cs="Times New Roman"/>
          <w:b/>
          <w:bCs/>
        </w:rPr>
        <w:t>PP</w:t>
      </w:r>
      <w:r w:rsidR="00E72453" w:rsidRPr="009429EB">
        <w:rPr>
          <w:rFonts w:ascii="Times New Roman" w:hAnsi="Times New Roman" w:cs="Times New Roman"/>
        </w:rPr>
        <w:t xml:space="preserve"> - wniosek o przyznanie pomocy</w:t>
      </w:r>
      <w:r w:rsidR="0021307C" w:rsidRPr="009429EB">
        <w:rPr>
          <w:rFonts w:ascii="Times New Roman" w:hAnsi="Times New Roman" w:cs="Times New Roman"/>
        </w:rPr>
        <w:t>;</w:t>
      </w:r>
    </w:p>
    <w:p w14:paraId="7B0774BC" w14:textId="3CA32B91" w:rsidR="00B333A9" w:rsidRPr="009429EB" w:rsidRDefault="00B333A9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Pr="009429EB">
        <w:rPr>
          <w:rFonts w:ascii="Times New Roman" w:hAnsi="Times New Roman" w:cs="Times New Roman"/>
          <w:b/>
          <w:bCs/>
        </w:rPr>
        <w:t>P</w:t>
      </w:r>
      <w:r w:rsidRPr="009429EB">
        <w:rPr>
          <w:rFonts w:ascii="Times New Roman" w:hAnsi="Times New Roman" w:cs="Times New Roman"/>
        </w:rPr>
        <w:t xml:space="preserve"> - wniosek o płatność</w:t>
      </w:r>
      <w:r w:rsidR="005D438E" w:rsidRPr="009429EB">
        <w:rPr>
          <w:rFonts w:ascii="Times New Roman" w:hAnsi="Times New Roman" w:cs="Times New Roman"/>
        </w:rPr>
        <w:t>.</w:t>
      </w:r>
      <w:r w:rsidRPr="009429EB">
        <w:rPr>
          <w:rFonts w:ascii="Times New Roman" w:hAnsi="Times New Roman" w:cs="Times New Roman"/>
        </w:rPr>
        <w:t xml:space="preserve"> </w:t>
      </w:r>
    </w:p>
    <w:p w14:paraId="3E05441E" w14:textId="124F3259" w:rsidR="00181965" w:rsidRPr="009429EB" w:rsidRDefault="00E319F2" w:rsidP="00BA3348">
      <w:pPr>
        <w:pStyle w:val="Nagwek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60722920"/>
      <w:bookmarkStart w:id="14" w:name="bookmark14"/>
      <w:bookmarkStart w:id="15" w:name="bookmark15"/>
      <w:bookmarkStart w:id="16" w:name="_Toc1597058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3"/>
      <w:r w:rsidR="00857F71" w:rsidRPr="009429EB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 pomocy</w:t>
      </w:r>
      <w:bookmarkEnd w:id="14"/>
      <w:bookmarkEnd w:id="15"/>
      <w:bookmarkEnd w:id="16"/>
    </w:p>
    <w:p w14:paraId="76F8DCDD" w14:textId="0F3BE5CA" w:rsidR="007C0339" w:rsidRPr="009429EB" w:rsidRDefault="00197497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Regulamin określa zasady dotyczące przeprowadzenia nabor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przeprowadzenia postępowa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nia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sprawie o przyznanie pomocy i przyznawania pomocy, a także zasad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wypłaty pomocy oraz </w:t>
      </w:r>
      <w:r w:rsidR="00623B82" w:rsidRPr="009429EB">
        <w:rPr>
          <w:rFonts w:ascii="Times New Roman" w:hAnsi="Times New Roman" w:cs="Times New Roman"/>
        </w:rPr>
        <w:t xml:space="preserve">warunki, które musi spełniać </w:t>
      </w:r>
      <w:r w:rsidR="00220B7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220B7A" w:rsidRPr="009429EB">
        <w:rPr>
          <w:rFonts w:ascii="Times New Roman" w:hAnsi="Times New Roman" w:cs="Times New Roman"/>
        </w:rPr>
        <w:t>P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38C102D" w14:textId="7808359B" w:rsidR="00490DA0" w:rsidRPr="009429EB" w:rsidRDefault="00490DA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Regulamin został opracowany na podstawie art. 86 ust. 3 i 4 ustawy PS WPR oraz wytycznych MRiRW,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ust. 3 i opublikowany w miejscu określonym w ogłoszeniu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naborze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CC91707" w14:textId="49F6B681" w:rsidR="00F11356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może zmienić niniejszy Regulamin.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Zmiana Regulaminu musi być zgodna z przepisami prawa powszechnie obowiązującego oraz wytycznymi MRiRW,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3.</w:t>
      </w:r>
    </w:p>
    <w:p w14:paraId="181C7669" w14:textId="77777777" w:rsidR="00176531" w:rsidRPr="009429EB" w:rsidRDefault="00176531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w zakresie limitu środków przeznaczonych na przyznanie pomocy na operacje w ramach danego naboru wniosków o przyznanie pomocy jest dopuszczalna wyłącznie w sytuacji, gdy </w:t>
      </w: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w ramach danego naboru wniosków o przyznaniu pomocy żadnemu z wnioskodawców nie odmówiono przyznania pomocy z powodu wyczerpania limitu środków.</w:t>
      </w:r>
    </w:p>
    <w:p w14:paraId="36B87C56" w14:textId="26670BC2" w:rsidR="00490DA0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publikuje zmiany Regulaminu wraz z ich uzasadnieniem i terminem, od którego są stosowane, </w:t>
      </w:r>
      <w:bookmarkStart w:id="17" w:name="_Hlk142032071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na swojej stronie internetowej</w:t>
      </w:r>
      <w:bookmarkEnd w:id="17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 miejscu </w:t>
      </w:r>
      <w:r w:rsidR="006466C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podania do publicznej </w:t>
      </w:r>
      <w:r w:rsidR="005555B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wiadomości ogłoszenia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 naborze 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7EB2A95D" w14:textId="08E6E2B2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353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unieważnia nabór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jeżeli:</w:t>
      </w:r>
    </w:p>
    <w:p w14:paraId="271850CB" w14:textId="2DF80CAA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terminie składania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wniosków o przyznanie pomocy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złożono żadnego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r w:rsidR="005D438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6AE046E6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postępowanie w sprawie o przyznanie pomocy jest obarczone niemożliwą do usunięcia wadą prawną.</w:t>
      </w:r>
    </w:p>
    <w:p w14:paraId="3A286B3A" w14:textId="25E7D14A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podaje do publicznej wiadomości informację o unieważnieniu naboru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jego przyczynach na swojej stronie internetowej.</w:t>
      </w:r>
    </w:p>
    <w:p w14:paraId="5809DA96" w14:textId="3E77D0AE" w:rsidR="00666261" w:rsidRPr="009429EB" w:rsidRDefault="00D7181F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właściwości miejscowej organów,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wyłączenia pracowników organu, udostępniania akt oraz skarg i wniosków, o ile przepisy ustawy PS WPR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stanowią inaczej.</w:t>
      </w:r>
    </w:p>
    <w:p w14:paraId="6E275B13" w14:textId="2FE0FADB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375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postępowaniu w sprawie o przyznanie pomocy </w:t>
      </w:r>
      <w:r w:rsidR="0032756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</w:p>
    <w:p w14:paraId="76DDE062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stoi na straży praworządności;</w:t>
      </w:r>
    </w:p>
    <w:p w14:paraId="38F612CD" w14:textId="158D7C8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jest 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obowiązan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sposób wyczerpujący rozpatrzyć cały materiał dowodowy;</w:t>
      </w:r>
    </w:p>
    <w:p w14:paraId="533C1E69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udziela wnioskodawcy, na jego żądanie, niezbędnych pouczeń co do okoliczności faktycznych i prawnych, które mogą mieć wpływ na ustalenie jego praw i obowiązków będących przedmiotem postępowania;</w:t>
      </w:r>
    </w:p>
    <w:p w14:paraId="430C38BC" w14:textId="61A77CB7" w:rsidR="00B571F6" w:rsidRPr="009429EB" w:rsidRDefault="00857F71" w:rsidP="008D4F58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zapewnia wnioskodawcy, na jego żądanie, czynny udział w każdym stadium postępowania </w:t>
      </w:r>
      <w:r w:rsidR="00AE67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 przed poinformowaniem wnioskodawcy o wyniku oceny 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na jego żądanie, umożliwia mu wypowiedzenie się co do zebranych dowodów i materiałów oraz zgłoszonych żądań</w:t>
      </w:r>
      <w:r w:rsidR="00526C5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B571F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516CA0" w14:textId="729CEE1E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oraz inne osoby uczestniczące w postępowaniu w sprawie o przyznanie pomocy są zobowiązane przedstawiać dowody oraz dawać wyjaśnienia co do okoliczności sprawy zgodnie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prawdą i bez zatajania czegokolwiek; ciężar udowodnienia faktu spoczywa na osobie, która z tego faktu wywodzi skutki prawne.</w:t>
      </w:r>
    </w:p>
    <w:p w14:paraId="256A2A3E" w14:textId="170D2279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Obliczania i oznaczania terminów związanych z wykonywaniem czynności w toku postępowania w sprawie o przyznanie pomocy dokonuje się zgodnie z przepisami </w:t>
      </w:r>
      <w:r w:rsidR="00266779"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2C249C" w:rsidRPr="009429EB">
        <w:rPr>
          <w:rFonts w:ascii="Times New Roman" w:eastAsia="Times New Roman" w:hAnsi="Times New Roman" w:cs="Times New Roman"/>
          <w:lang w:eastAsia="pl-PL" w:bidi="pl-PL"/>
        </w:rPr>
        <w:t>c</w:t>
      </w:r>
      <w:r w:rsidR="00B92321" w:rsidRPr="009429EB">
        <w:rPr>
          <w:rFonts w:ascii="Times New Roman" w:eastAsia="Times New Roman" w:hAnsi="Times New Roman" w:cs="Times New Roman"/>
          <w:lang w:eastAsia="pl-PL" w:bidi="pl-PL"/>
        </w:rPr>
        <w:t xml:space="preserve"> dotyczącymi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0B09C1" w:rsidRPr="009429EB">
        <w:rPr>
          <w:rFonts w:ascii="Times New Roman" w:eastAsia="Times New Roman" w:hAnsi="Times New Roman" w:cs="Times New Roman"/>
          <w:lang w:eastAsia="pl-PL" w:bidi="pl-PL"/>
        </w:rPr>
        <w:t>terminu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2262F8B4" w14:textId="77777777" w:rsidR="00540912" w:rsidRPr="009429EB" w:rsidRDefault="00B75F54" w:rsidP="00540912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operacje, które nie zostały rozpoczęte wcześniej niż w dniu złożenia WOPP. </w:t>
      </w:r>
    </w:p>
    <w:p w14:paraId="48F35765" w14:textId="41818F4B" w:rsidR="00B75F54" w:rsidRPr="009429EB" w:rsidRDefault="00B75F54" w:rsidP="006C60B4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Nie są wspierane inwestycje, które mają charakter odtworzeniowy.</w:t>
      </w:r>
    </w:p>
    <w:p w14:paraId="6219D4C4" w14:textId="0DFE6858" w:rsidR="00633738" w:rsidRPr="009429EB" w:rsidRDefault="00633738" w:rsidP="00633738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15970585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Start w:id="19" w:name="_Toc132891996"/>
      <w:bookmarkEnd w:id="18"/>
    </w:p>
    <w:bookmarkEnd w:id="19"/>
    <w:p w14:paraId="5E40BDE1" w14:textId="74D857F1" w:rsidR="000A5EB0" w:rsidRPr="009429EB" w:rsidRDefault="009F027A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Pomoc przyznaje się na operację polegającą na budowie przydomowych oczyszczalni ścieków.</w:t>
      </w:r>
    </w:p>
    <w:p w14:paraId="712648B6" w14:textId="5162B4DD" w:rsidR="009F027A" w:rsidRPr="00724925" w:rsidRDefault="009F027A" w:rsidP="00724925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before="120" w:after="120" w:line="276" w:lineRule="auto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Pomoc przyznaje się, jeżeli operacja będzie realizowana na terenach położonych</w:t>
      </w:r>
      <w:r w:rsidR="005F5DD2" w:rsidRPr="009429EB">
        <w:rPr>
          <w:rFonts w:ascii="Times New Roman" w:hAnsi="Times New Roman" w:cs="Times New Roman"/>
          <w:lang w:eastAsia="en-GB"/>
        </w:rPr>
        <w:t xml:space="preserve"> </w:t>
      </w:r>
      <w:r w:rsidRPr="00724925">
        <w:rPr>
          <w:rFonts w:ascii="Times New Roman" w:hAnsi="Times New Roman" w:cs="Times New Roman"/>
          <w:lang w:eastAsia="en-GB"/>
        </w:rPr>
        <w:t>poza:</w:t>
      </w:r>
    </w:p>
    <w:p w14:paraId="430D8BB7" w14:textId="32BD92F3" w:rsidR="009F027A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1) granicami administracyjnymi miast z wyłączeniem miast o liczbie ludności nie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 xml:space="preserve">większej niż </w:t>
      </w:r>
      <w:r w:rsidR="009867C7" w:rsidRPr="009429EB">
        <w:rPr>
          <w:rFonts w:ascii="Times New Roman" w:hAnsi="Times New Roman" w:cs="Times New Roman"/>
          <w:lang w:eastAsia="en-GB"/>
        </w:rPr>
        <w:br/>
      </w:r>
      <w:r w:rsidRPr="009429EB">
        <w:rPr>
          <w:rFonts w:ascii="Times New Roman" w:hAnsi="Times New Roman" w:cs="Times New Roman"/>
          <w:lang w:eastAsia="en-GB"/>
        </w:rPr>
        <w:t>5 tys.,</w:t>
      </w:r>
    </w:p>
    <w:p w14:paraId="683BD022" w14:textId="0F883226" w:rsidR="000A5EB0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2) obszarami aglomeracji zdefiniowanymi w krajowym programie oczyszczania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>ścieków komunalnych.</w:t>
      </w:r>
    </w:p>
    <w:p w14:paraId="4A89FA35" w14:textId="750E3C1C" w:rsidR="00316729" w:rsidRPr="009429EB" w:rsidRDefault="00A63D48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Pomoc przyznaje się</w:t>
      </w:r>
      <w:r w:rsidR="000A5EB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gminie lub związkowi międzygminnemu.</w:t>
      </w:r>
    </w:p>
    <w:p w14:paraId="3E24F11D" w14:textId="1E4519F8" w:rsidR="00490F8B" w:rsidRPr="009429EB" w:rsidRDefault="00490F8B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się, jeżeli operacja będzie realizowana bez podziału na etapy i maksymalny okres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realizacji operacji wynosi 24 miesiące od dnia zawarcia umowy o przyznaniu pomocy, lecz nie później niż do 30 czerwca 2029 r.</w:t>
      </w:r>
    </w:p>
    <w:p w14:paraId="5C01F830" w14:textId="28E285E0" w:rsidR="00B75F54" w:rsidRPr="009429EB" w:rsidRDefault="00B75F54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operację, realizowaną na </w:t>
      </w:r>
      <w:r w:rsidR="00686F35" w:rsidRPr="009429EB">
        <w:rPr>
          <w:rFonts w:ascii="Times New Roman" w:eastAsia="Times New Roman" w:hAnsi="Times New Roman" w:cs="Times New Roman"/>
          <w:lang w:eastAsia="pl-PL" w:bidi="pl-PL"/>
        </w:rPr>
        <w:t>nieruchomościach</w:t>
      </w:r>
      <w:r w:rsidR="005F5DD2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których wnioskodawca posiada prawo do dysponowania przez okres realizacji operacji oraz co najmniej przez okres związania celem.</w:t>
      </w:r>
    </w:p>
    <w:p w14:paraId="6C5B0AFF" w14:textId="1BF343A7" w:rsidR="0021307C" w:rsidRPr="009429EB" w:rsidRDefault="000A5EB0" w:rsidP="0021307C">
      <w:pPr>
        <w:pStyle w:val="Akapitzlist"/>
        <w:widowControl w:val="0"/>
        <w:spacing w:before="120" w:after="120" w:line="276" w:lineRule="auto"/>
        <w:ind w:left="0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i zakres pomocy</w:t>
      </w:r>
    </w:p>
    <w:p w14:paraId="0D6C959F" w14:textId="7A770354" w:rsidR="00DE56DC" w:rsidRPr="0054470A" w:rsidRDefault="0021307C" w:rsidP="0054470A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Pomoc jest przyznawana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FB39EE" w:rsidRPr="001543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na podstawie </w:t>
      </w:r>
      <w:r w:rsidR="00FB39EE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złożonego wniosku o przyznanie pomocy oraz na warunkach określonych w umowie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w formie refundacji części kosztów kwalifikowalnych rzeczywiście poniesionych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przez beneficjenta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54470A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w tym ze środków EFRROW  oraz ze środków budżetu państwa,</w:t>
      </w:r>
      <w:r w:rsidR="0054470A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wysokości </w:t>
      </w:r>
      <w:bookmarkStart w:id="20" w:name="_Hlk188802730"/>
      <w:r w:rsidR="00931519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nie większej niż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75% i nie mniej</w:t>
      </w:r>
      <w:r w:rsidR="00767FB6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szej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niż 30% kosztów kwalifikowalnych operacji.</w:t>
      </w:r>
      <w:bookmarkEnd w:id="20"/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41EBD71" w14:textId="52C15B13" w:rsidR="006F0A6D" w:rsidRPr="009429EB" w:rsidRDefault="006F0A6D" w:rsidP="0072492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realizacje I.10.10 w ramach naboru wniosków o przyznanie pomocy objętego Regulaminem</w:t>
      </w:r>
      <w:r w:rsidR="005F5DD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kwota dostępnych środków z EFRROW (w EUR) dla województwa …………………………………………………..………wynosi………………………………….</w:t>
      </w:r>
    </w:p>
    <w:p w14:paraId="33C2898F" w14:textId="77777777" w:rsidR="006F0A6D" w:rsidRPr="009429EB" w:rsidRDefault="006F0A6D" w:rsidP="006F0A6D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A567915" w14:textId="5C43E55A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Zgodnie z wytycznymi w zakresie zasad ustalania kwoty dostępnych środków w ramach niektórych</w:t>
      </w:r>
    </w:p>
    <w:p w14:paraId="126FFD16" w14:textId="77777777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interwencji Planu Strategicznego dla Wspólnej Polityki Rolnej na lata 2023–2027, całkowita kwota</w:t>
      </w:r>
    </w:p>
    <w:p w14:paraId="6D4D0264" w14:textId="34E83535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środków dostępnych na realizację Interwencji I.10.</w:t>
      </w:r>
      <w:r w:rsidR="00094EC1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10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ramach ogłoszonego naboru wynosi …………………………………………zł</w:t>
      </w:r>
      <w:r w:rsidR="009867C7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(słownie: </w:t>
      </w:r>
      <w:r w:rsidR="009867C7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……………………………………………….. ..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………………………………………………………………….00/100)</w:t>
      </w:r>
    </w:p>
    <w:p w14:paraId="34733AB3" w14:textId="77777777" w:rsidR="00303144" w:rsidRPr="009429EB" w:rsidRDefault="00303144" w:rsidP="00F247C4">
      <w:pPr>
        <w:pStyle w:val="Akapitzlist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FB89A09" w14:textId="77777777" w:rsidR="00804F3B" w:rsidRPr="009429EB" w:rsidDel="00804F3B" w:rsidRDefault="00015C73" w:rsidP="00FB3252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Limit pomocy na obszar gminy w okresie realizacji PS WPR wynosi 1,5 mln zł.</w:t>
      </w:r>
    </w:p>
    <w:p w14:paraId="1EE7857B" w14:textId="34F8CC33" w:rsidR="00015C73" w:rsidRPr="0054470A" w:rsidRDefault="0021307C" w:rsidP="00FB3252">
      <w:pPr>
        <w:pStyle w:val="Akapitzlist"/>
        <w:numPr>
          <w:ilvl w:val="0"/>
          <w:numId w:val="6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bookmarkStart w:id="21" w:name="_Hlk193101552"/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Pomoc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finansowa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jest</w:t>
      </w:r>
      <w:r w:rsidR="009166AA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</w:t>
      </w:r>
      <w:r w:rsidR="007652E4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EFRROW w części obliczonej jako zaokrąglony w dół do pełnych groszy</w:t>
      </w:r>
      <w:r w:rsidR="00A1406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</w:t>
      </w:r>
      <w:r w:rsid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o</w:t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bliczona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2"/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A3626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bookmarkEnd w:id="21"/>
    <w:p w14:paraId="68DA1D68" w14:textId="5539E2A2" w:rsidR="00C81BCE" w:rsidRPr="009429EB" w:rsidRDefault="00105962" w:rsidP="00626988">
      <w:pPr>
        <w:pStyle w:val="Akapitzlist"/>
        <w:widowControl w:val="0"/>
        <w:numPr>
          <w:ilvl w:val="0"/>
          <w:numId w:val="62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en-GB"/>
        </w:rPr>
        <w:t>Jeżeli Beneficjent jest zobowiązany do stosowania ustawy PZP, to ma obowiązek ponoszenia kosztów kwalifikowalnych operacji zgodnie z przepisami ustawy PZP.</w:t>
      </w:r>
    </w:p>
    <w:p w14:paraId="74B8B2D4" w14:textId="62A98393" w:rsidR="00C81BCE" w:rsidRPr="009429EB" w:rsidRDefault="00C81BCE" w:rsidP="009867C7">
      <w:pPr>
        <w:pStyle w:val="Akapitzlist"/>
        <w:widowControl w:val="0"/>
        <w:numPr>
          <w:ilvl w:val="0"/>
          <w:numId w:val="64"/>
        </w:numPr>
        <w:tabs>
          <w:tab w:val="left" w:pos="567"/>
        </w:tabs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Do kosztów ogólnych zalicza się koszty uzasadnione realizacją operacji związane </w:t>
      </w:r>
      <w:r w:rsidR="00DE1A69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z przygotowaniem inwestycji, w szczególności koszty takich usług jak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np.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: sporządzenie dokumentacji technicznej, sprawowanie nadzoru inwestorskiego lub autorskiego, kierowanie robotami budowlanymi.</w:t>
      </w:r>
    </w:p>
    <w:p w14:paraId="5A5743C4" w14:textId="218195BA" w:rsidR="007D7389" w:rsidRPr="009429EB" w:rsidRDefault="0021307C" w:rsidP="00FB3252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pacing w:before="120" w:after="0" w:line="276" w:lineRule="auto"/>
        <w:ind w:hanging="7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a koszty niekwalifikowalne uznaje się w szczególności:</w:t>
      </w:r>
    </w:p>
    <w:p w14:paraId="3F82DFA8" w14:textId="42AB4D09" w:rsidR="007D7389" w:rsidRPr="009429EB" w:rsidRDefault="007D7389" w:rsidP="00C81BA9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koszty poniesione przed dniem, w którym został złożony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a w przypadku kosztów ogólnych – przed dniem 1 stycznia 2023 r</w:t>
      </w:r>
      <w:r w:rsidR="000E2BDC"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8754520" w14:textId="687736FA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ogólne związane z operacją w części przekraczającej 1</w:t>
      </w:r>
      <w:r w:rsidR="002D469C" w:rsidRPr="009429EB">
        <w:rPr>
          <w:rFonts w:ascii="Times New Roman" w:eastAsia="Times New Roman" w:hAnsi="Times New Roman" w:cs="Times New Roman"/>
          <w:lang w:eastAsia="pl-PL" w:bidi="pl-PL"/>
        </w:rPr>
        <w:t>0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% pozostałych kosztów kwalifikowalnych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691FF7AE" w14:textId="09732498" w:rsidR="00B703CE" w:rsidRPr="009429EB" w:rsidRDefault="00B703CE" w:rsidP="00C81BA9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podatek od towarów i usług (VAT), z wyjątkiem przypadków</w:t>
      </w:r>
      <w:r w:rsidR="00892890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gdy nie podlega on odzyskaniu na podstawie krajowych przepisów o podatku VAT;</w:t>
      </w:r>
    </w:p>
    <w:p w14:paraId="25AF0C7D" w14:textId="4D522949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sporządzenia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PP i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E1C4225" w14:textId="27B2A168" w:rsidR="00F07F1C" w:rsidRPr="009429EB" w:rsidRDefault="00F07F1C" w:rsidP="00F07F1C">
      <w:pPr>
        <w:widowControl w:val="0"/>
        <w:tabs>
          <w:tab w:val="left" w:pos="709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Ocena racjonalności kosztów</w:t>
      </w:r>
    </w:p>
    <w:p w14:paraId="2D9B201D" w14:textId="1F1EA0DA" w:rsidR="00A23640" w:rsidRPr="009429EB" w:rsidRDefault="003E5E2A" w:rsidP="00DE1A69">
      <w:pPr>
        <w:pStyle w:val="Akapitzlist"/>
        <w:widowControl w:val="0"/>
        <w:numPr>
          <w:ilvl w:val="0"/>
          <w:numId w:val="66"/>
        </w:numPr>
        <w:tabs>
          <w:tab w:val="left" w:pos="142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>omoc przyznaje się na operację uzasadnioną pod względem racjonalności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 xml:space="preserve"> kosztów</w:t>
      </w:r>
      <w:r w:rsidR="00E3329B" w:rsidRPr="009429EB">
        <w:rPr>
          <w:rFonts w:ascii="Times New Roman" w:eastAsia="Times New Roman" w:hAnsi="Times New Roman" w:cs="Times New Roman"/>
          <w:lang w:eastAsia="pl-PL" w:bidi="pl-PL"/>
        </w:rPr>
        <w:t xml:space="preserve"> kwalifikowalnych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>/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 xml:space="preserve">inwestycji zaplanowanych do zrealizowania. </w:t>
      </w:r>
    </w:p>
    <w:p w14:paraId="3F832755" w14:textId="7C28358B" w:rsidR="00A86955" w:rsidRPr="009429EB" w:rsidRDefault="00A86955" w:rsidP="00F247C4">
      <w:pPr>
        <w:pStyle w:val="Akapitzlist"/>
        <w:widowControl w:val="0"/>
        <w:tabs>
          <w:tab w:val="left" w:pos="14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Ocena racjonalności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obejmuje poniższe aspekty:</w:t>
      </w:r>
    </w:p>
    <w:p w14:paraId="151DF674" w14:textId="750D9572" w:rsidR="004D011F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u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zasadnienie ekonomiczne kosztów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inwestycji, czyli w jaki sposób zakres rzeczowy wskazany w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PP przyczyni się do osiągnięcia celu operacji;</w:t>
      </w:r>
    </w:p>
    <w:p w14:paraId="786AF2A4" w14:textId="3ED7F1ED" w:rsidR="00A86955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acjonalność kosztową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–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sprawdzenie</w:t>
      </w:r>
      <w:r w:rsidR="00C81BA9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czy planowane koszty</w:t>
      </w:r>
      <w:r w:rsidR="004D011F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 objęte zakresem rzeczowym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operacji są rynkowe lub </w:t>
      </w:r>
      <w:r w:rsidR="007D7389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czy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>zostały oszacowane na podstawie cen rynkowych</w:t>
      </w:r>
      <w:r w:rsidR="00203E3A" w:rsidRPr="009429E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68BCA69" w14:textId="4EC14211" w:rsidR="00B67D9B" w:rsidRPr="009429EB" w:rsidRDefault="007D7389" w:rsidP="00A7223D">
      <w:pPr>
        <w:widowControl w:val="0"/>
        <w:tabs>
          <w:tab w:val="left" w:pos="426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Zasady w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yprzedzające</w:t>
      </w: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go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finansowani</w:t>
      </w:r>
      <w:r w:rsidR="00B703CE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a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pomocy</w:t>
      </w:r>
    </w:p>
    <w:p w14:paraId="717E11D0" w14:textId="6C913352" w:rsidR="000A3626" w:rsidRPr="009429EB" w:rsidRDefault="00D8447C" w:rsidP="006C60B4">
      <w:pPr>
        <w:pStyle w:val="Akapitzlist"/>
        <w:widowControl w:val="0"/>
        <w:numPr>
          <w:ilvl w:val="0"/>
          <w:numId w:val="70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J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>ednostki samorządu terytorialnego realizujące operacje</w:t>
      </w:r>
      <w:r w:rsidR="006C3B1C" w:rsidRPr="009429EB">
        <w:rPr>
          <w:rFonts w:ascii="Times New Roman" w:eastAsia="Times New Roman" w:hAnsi="Times New Roman" w:cs="Times New Roman"/>
          <w:lang w:eastAsia="pl-PL" w:bidi="pl-PL"/>
        </w:rPr>
        <w:t xml:space="preserve"> I.10.</w:t>
      </w:r>
      <w:r w:rsidR="00243036" w:rsidRPr="009429EB">
        <w:rPr>
          <w:rFonts w:ascii="Times New Roman" w:eastAsia="Times New Roman" w:hAnsi="Times New Roman" w:cs="Times New Roman"/>
          <w:lang w:eastAsia="pl-PL" w:bidi="pl-PL"/>
        </w:rPr>
        <w:t xml:space="preserve">10 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 xml:space="preserve">mogą otrzymać środki publiczne z budżetu państwa na wyprzedzające finansowanie </w:t>
      </w:r>
      <w:r w:rsidR="00715114" w:rsidRPr="009429EB">
        <w:rPr>
          <w:rFonts w:ascii="Times New Roman" w:eastAsia="Times New Roman" w:hAnsi="Times New Roman" w:cs="Times New Roman"/>
          <w:lang w:eastAsia="pl-PL" w:bidi="pl-PL"/>
        </w:rPr>
        <w:t xml:space="preserve">w wysokości 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>nieprzekraczającej kwoty pomocy z części budżetu państwa wyliczonej zgodnie z § 3 ust 6</w:t>
      </w:r>
      <w:r w:rsidR="004F0EE8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obliczon</w:t>
      </w:r>
      <w:r w:rsidR="004C179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3"/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7EFF10F0" w14:textId="1C2454DA" w:rsidR="00951F02" w:rsidRPr="009429EB" w:rsidRDefault="00951F02" w:rsidP="00272322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hanging="720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Wyprzedzające finansowanie jest wypłacane, jeżeli beneficjent wnioskował o jego wypłatę we </w:t>
      </w:r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WoPP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C77E7" w14:textId="172B7346" w:rsidR="00FB3252" w:rsidRPr="0054470A" w:rsidRDefault="002E424C" w:rsidP="00272322">
      <w:pPr>
        <w:pStyle w:val="Akapitzlist"/>
        <w:widowControl w:val="0"/>
        <w:numPr>
          <w:ilvl w:val="0"/>
          <w:numId w:val="74"/>
        </w:numPr>
        <w:tabs>
          <w:tab w:val="left" w:pos="426"/>
        </w:tabs>
        <w:spacing w:before="240" w:after="240"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Rozliczenie przekazanego wyprzedzającego finansowania zostanie pomniejszone z kwoty pomocy przysługującej do wypłaty na podstawie </w:t>
      </w:r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o kwotę wyprzedzającego finansowania.</w:t>
      </w:r>
      <w:r w:rsidR="00FB3252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B17085F" w14:textId="1F27B6F2" w:rsidR="00101F8C" w:rsidRPr="009429EB" w:rsidRDefault="00101F8C" w:rsidP="0054470A">
      <w:pPr>
        <w:widowControl w:val="0"/>
        <w:tabs>
          <w:tab w:val="left" w:pos="426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Przesłanki odmowy przyznania pomocy </w:t>
      </w:r>
    </w:p>
    <w:p w14:paraId="6C0CCDAF" w14:textId="196AB306" w:rsidR="006C0245" w:rsidRPr="009429EB" w:rsidRDefault="001D3D95" w:rsidP="008967AE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 wnioskodawcy, </w:t>
      </w:r>
      <w:r w:rsidR="007D7389" w:rsidRPr="009429EB">
        <w:rPr>
          <w:sz w:val="22"/>
          <w:szCs w:val="22"/>
          <w:lang w:bidi="pl-PL"/>
        </w:rPr>
        <w:t>jeśli nie są spełnione warunki przyznania pomocy, o których mowa w Regulaminie.</w:t>
      </w:r>
    </w:p>
    <w:p w14:paraId="6340E149" w14:textId="6F8DF356" w:rsidR="007D7389" w:rsidRPr="009429EB" w:rsidRDefault="007D7389" w:rsidP="00724925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>Odmawia się przyznania pomocy wnioskodawcy, który:</w:t>
      </w:r>
    </w:p>
    <w:p w14:paraId="5B045A0A" w14:textId="019080B4" w:rsidR="001D3D95" w:rsidRPr="009429EB" w:rsidRDefault="001D3D95" w:rsidP="008967AE">
      <w:pPr>
        <w:pStyle w:val="pf0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podlega wykluczeniu z możliwości otrzymania pomocy, o którym mowa w art. 99 ustawy PS WPR; </w:t>
      </w:r>
    </w:p>
    <w:p w14:paraId="664D9CBA" w14:textId="2D62A5C1" w:rsidR="001D3D95" w:rsidRPr="009429EB" w:rsidRDefault="001D3D95" w:rsidP="008967AE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stworzył sztuczne warunki, w sprzeczności z prawodawstwem </w:t>
      </w:r>
      <w:r w:rsidR="00FE0E4E" w:rsidRPr="009429EB">
        <w:rPr>
          <w:sz w:val="22"/>
          <w:szCs w:val="22"/>
          <w:lang w:bidi="pl-PL"/>
        </w:rPr>
        <w:t>mającym zastosowanie do udzielenia pomocy</w:t>
      </w:r>
      <w:r w:rsidRPr="009429EB">
        <w:rPr>
          <w:sz w:val="22"/>
          <w:szCs w:val="22"/>
          <w:lang w:bidi="pl-PL"/>
        </w:rPr>
        <w:t>, mające na celu obejście przepisów i otrzymanie pomocy finansowej.</w:t>
      </w:r>
    </w:p>
    <w:p w14:paraId="5F175875" w14:textId="30B295C6" w:rsidR="007D7389" w:rsidRPr="009429EB" w:rsidRDefault="007D7389" w:rsidP="008967AE">
      <w:pPr>
        <w:pStyle w:val="NormalnyWeb"/>
        <w:numPr>
          <w:ilvl w:val="0"/>
          <w:numId w:val="80"/>
        </w:numPr>
        <w:spacing w:before="120" w:beforeAutospacing="0" w:after="120" w:afterAutospacing="0" w:line="276" w:lineRule="auto"/>
        <w:ind w:hanging="720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lastRenderedPageBreak/>
        <w:t xml:space="preserve">Odmawia się przyznania pomocy, jeśli </w:t>
      </w:r>
      <w:r w:rsidR="0095696A" w:rsidRPr="009429EB">
        <w:rPr>
          <w:sz w:val="22"/>
          <w:szCs w:val="22"/>
          <w:lang w:bidi="pl-PL"/>
        </w:rPr>
        <w:t xml:space="preserve">w wyniku oceny spełnienia kryteriów wyboru operacji określonych w Załączniku nr 2 do Regulaminu </w:t>
      </w:r>
      <w:r w:rsidRPr="009429EB">
        <w:rPr>
          <w:sz w:val="22"/>
          <w:szCs w:val="22"/>
          <w:lang w:bidi="pl-PL"/>
        </w:rPr>
        <w:t xml:space="preserve">wnioskodawca uzyskał mniej niż </w:t>
      </w:r>
      <w:r w:rsidR="00A625F2" w:rsidRPr="009429EB">
        <w:rPr>
          <w:sz w:val="22"/>
          <w:szCs w:val="22"/>
          <w:lang w:bidi="pl-PL"/>
        </w:rPr>
        <w:t>8</w:t>
      </w:r>
      <w:r w:rsidRPr="009429EB">
        <w:rPr>
          <w:sz w:val="22"/>
          <w:szCs w:val="22"/>
          <w:lang w:bidi="pl-PL"/>
        </w:rPr>
        <w:t xml:space="preserve"> punktów</w:t>
      </w:r>
      <w:r w:rsidR="00A625F2" w:rsidRPr="009429EB">
        <w:rPr>
          <w:sz w:val="22"/>
          <w:szCs w:val="22"/>
          <w:lang w:bidi="pl-PL"/>
        </w:rPr>
        <w:t>.</w:t>
      </w:r>
    </w:p>
    <w:p w14:paraId="4C24E684" w14:textId="1C1295D7" w:rsidR="00B83F6F" w:rsidRPr="009429EB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141793995"/>
      <w:bookmarkStart w:id="23" w:name="_Toc159705852"/>
      <w:r w:rsidRPr="009429EB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F83BD4" w:rsidRPr="009429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63D6" w:rsidRPr="009429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>które musi spełniać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wniosek o przyznanie pomocy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termin </w:t>
      </w:r>
      <w:r w:rsidR="00313D13" w:rsidRPr="009429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i sposób składania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wniosku o przyznanie pomocy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oraz zasady wymiany korespondencji</w:t>
      </w:r>
      <w:bookmarkEnd w:id="22"/>
      <w:bookmarkEnd w:id="23"/>
    </w:p>
    <w:p w14:paraId="413255BB" w14:textId="47CF4D00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105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zawiera dane niezbędne do przyznania pomocy, w szczególności:</w:t>
      </w:r>
    </w:p>
    <w:p w14:paraId="34654BBB" w14:textId="4FACA52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azwę, siedzibę i adres podmiotu ubiegającego się o przyznanie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  <w:r w:rsidR="007D7389" w:rsidRPr="009429EB">
        <w:rPr>
          <w:rFonts w:ascii="Times New Roman" w:hAnsi="Times New Roman" w:cs="Times New Roman"/>
          <w:color w:val="000000"/>
        </w:rPr>
        <w:t xml:space="preserve"> </w:t>
      </w:r>
    </w:p>
    <w:p w14:paraId="1AAC41FB" w14:textId="2079A44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umer EP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11075839" w14:textId="7E19014E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opis</w:t>
      </w:r>
      <w:r w:rsidR="007D7389" w:rsidRPr="009429EB">
        <w:rPr>
          <w:rFonts w:ascii="Times New Roman" w:hAnsi="Times New Roman" w:cs="Times New Roman"/>
          <w:color w:val="000000"/>
        </w:rPr>
        <w:t xml:space="preserve"> planowanej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7D7389" w:rsidRPr="009429EB">
        <w:rPr>
          <w:rFonts w:ascii="Times New Roman" w:hAnsi="Times New Roman" w:cs="Times New Roman"/>
          <w:color w:val="000000"/>
        </w:rPr>
        <w:t>, w tym wskazanie:</w:t>
      </w:r>
    </w:p>
    <w:p w14:paraId="430FC917" w14:textId="2054030D" w:rsidR="00477B00" w:rsidRPr="009429EB" w:rsidRDefault="00477B00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  <w:tab w:val="left" w:pos="1276"/>
        </w:tabs>
        <w:spacing w:after="0" w:line="276" w:lineRule="auto"/>
        <w:ind w:left="993" w:hanging="142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cel</w:t>
      </w:r>
      <w:r w:rsidR="007D7389" w:rsidRPr="009429EB">
        <w:rPr>
          <w:rFonts w:ascii="Times New Roman" w:hAnsi="Times New Roman" w:cs="Times New Roman"/>
          <w:color w:val="000000"/>
        </w:rPr>
        <w:t>ów</w:t>
      </w:r>
      <w:r w:rsidRPr="009429EB">
        <w:rPr>
          <w:rFonts w:ascii="Times New Roman" w:hAnsi="Times New Roman" w:cs="Times New Roman"/>
          <w:color w:val="000000"/>
        </w:rPr>
        <w:t xml:space="preserve">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0FF6AFDC" w14:textId="4B79342E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zakresu, w jakim będzie realizowana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50878DCF" w14:textId="1AC75BC3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terminu i miejsca realizacji</w:t>
      </w:r>
      <w:r w:rsidR="00F31B2F" w:rsidRPr="009429EB">
        <w:rPr>
          <w:rFonts w:ascii="Times New Roman" w:hAnsi="Times New Roman" w:cs="Times New Roman"/>
          <w:color w:val="000000"/>
        </w:rPr>
        <w:t>;</w:t>
      </w:r>
    </w:p>
    <w:p w14:paraId="34F804DE" w14:textId="45C8D453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plan finansowy operacji wraz z wnioskowaną kwotą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5342F342" w14:textId="440598B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zestawienie rzeczowo-finansowe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CCE7B30" w14:textId="0A33E14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oświadczenia, zgody i zobowiązania wnioskodawcy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4A210F5" w14:textId="1D04D9BD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dokument</w:t>
      </w:r>
      <w:r w:rsidR="0066200F" w:rsidRPr="009429EB">
        <w:rPr>
          <w:rFonts w:ascii="Times New Roman" w:hAnsi="Times New Roman" w:cs="Times New Roman"/>
          <w:color w:val="000000"/>
        </w:rPr>
        <w:t xml:space="preserve">y niezbędne do przyznania pomocy </w:t>
      </w:r>
      <w:r w:rsidRPr="009429EB">
        <w:rPr>
          <w:rFonts w:ascii="Times New Roman" w:hAnsi="Times New Roman" w:cs="Times New Roman"/>
          <w:color w:val="000000"/>
        </w:rPr>
        <w:t>(wymienione w Załączniku nr 3 do Regulaminu</w:t>
      </w:r>
      <w:r w:rsidR="007074EB" w:rsidRPr="009429EB">
        <w:rPr>
          <w:rFonts w:ascii="Times New Roman" w:hAnsi="Times New Roman" w:cs="Times New Roman"/>
          <w:color w:val="000000"/>
        </w:rPr>
        <w:t>)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2DC3068D" w14:textId="1B1D10BA" w:rsidR="00873C12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informacje o korespondencji elektronicznej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1300C6A7" w14:textId="475D3197" w:rsidR="002C385C" w:rsidRPr="00724925" w:rsidRDefault="00B8263A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 xml:space="preserve">wykaz </w:t>
      </w:r>
      <w:r w:rsidR="00FE0E4E" w:rsidRPr="009429EB">
        <w:rPr>
          <w:rFonts w:ascii="Times New Roman" w:hAnsi="Times New Roman" w:cs="Times New Roman"/>
          <w:color w:val="000000"/>
        </w:rPr>
        <w:t>kryteri</w:t>
      </w:r>
      <w:r w:rsidRPr="009429EB">
        <w:rPr>
          <w:rFonts w:ascii="Times New Roman" w:hAnsi="Times New Roman" w:cs="Times New Roman"/>
          <w:color w:val="000000"/>
        </w:rPr>
        <w:t>ów</w:t>
      </w:r>
      <w:r w:rsidR="00FE0E4E" w:rsidRPr="009429EB">
        <w:rPr>
          <w:rFonts w:ascii="Times New Roman" w:hAnsi="Times New Roman" w:cs="Times New Roman"/>
          <w:color w:val="000000"/>
        </w:rPr>
        <w:t xml:space="preserve"> wyboru operacji</w:t>
      </w:r>
      <w:r w:rsidR="0027768B" w:rsidRPr="009429EB">
        <w:rPr>
          <w:rFonts w:ascii="Times New Roman" w:hAnsi="Times New Roman" w:cs="Times New Roman"/>
          <w:color w:val="000000"/>
        </w:rPr>
        <w:t xml:space="preserve"> wg których będą oceniane wnioski o przyznanie pomocy </w:t>
      </w:r>
      <w:r w:rsidR="00CA25DD" w:rsidRPr="009429EB">
        <w:rPr>
          <w:rFonts w:ascii="Times New Roman" w:hAnsi="Times New Roman" w:cs="Times New Roman"/>
          <w:color w:val="000000"/>
        </w:rPr>
        <w:t>(wymienione w załączniku nr 2 do Regulaminu)</w:t>
      </w:r>
      <w:r w:rsidR="006C0245" w:rsidRPr="009429EB">
        <w:rPr>
          <w:rFonts w:ascii="Times New Roman" w:hAnsi="Times New Roman" w:cs="Times New Roman"/>
          <w:color w:val="000000"/>
        </w:rPr>
        <w:t>;</w:t>
      </w:r>
      <w:r w:rsidR="0027768B"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677620F9" w14:textId="40E5AE67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planowanym terminie zakończenia operacji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6D0A45C" w14:textId="46608F11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wysokości wnioskowanej kwoty pomocy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51777A7" w14:textId="015D5D5D" w:rsidR="002C385C" w:rsidRPr="009429EB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 informację czy </w:t>
      </w:r>
      <w:r w:rsidR="00C62C7E" w:rsidRPr="009429EB">
        <w:rPr>
          <w:rFonts w:ascii="Times New Roman" w:hAnsi="Times New Roman" w:cs="Times New Roman"/>
          <w:color w:val="000000"/>
        </w:rPr>
        <w:t xml:space="preserve">wnioskodawca </w:t>
      </w:r>
      <w:r w:rsidRPr="009429EB">
        <w:rPr>
          <w:rFonts w:ascii="Times New Roman" w:hAnsi="Times New Roman" w:cs="Times New Roman"/>
          <w:color w:val="000000"/>
        </w:rPr>
        <w:t>ubiega się o wyprzedzające finansowanie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1CD7BAFC" w14:textId="72BE2050" w:rsidR="007D7389" w:rsidRPr="009429EB" w:rsidRDefault="00873C12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dane </w:t>
      </w:r>
      <w:r w:rsidR="00C62C7E" w:rsidRPr="009429EB">
        <w:rPr>
          <w:rFonts w:ascii="Times New Roman" w:hAnsi="Times New Roman" w:cs="Times New Roman"/>
          <w:color w:val="000000"/>
        </w:rPr>
        <w:t xml:space="preserve">osoby lub </w:t>
      </w:r>
      <w:r w:rsidRPr="009429EB">
        <w:rPr>
          <w:rFonts w:ascii="Times New Roman" w:hAnsi="Times New Roman" w:cs="Times New Roman"/>
          <w:color w:val="000000"/>
        </w:rPr>
        <w:t xml:space="preserve">osób upoważnionych do reprezentacji </w:t>
      </w:r>
      <w:r w:rsidR="00C62C7E" w:rsidRPr="009429EB">
        <w:rPr>
          <w:rFonts w:ascii="Times New Roman" w:hAnsi="Times New Roman" w:cs="Times New Roman"/>
          <w:color w:val="000000"/>
        </w:rPr>
        <w:t xml:space="preserve">podmiotu ubiegającego się o przyznanie pomocy </w:t>
      </w:r>
      <w:r w:rsidRPr="009429EB">
        <w:rPr>
          <w:rFonts w:ascii="Times New Roman" w:hAnsi="Times New Roman" w:cs="Times New Roman"/>
          <w:color w:val="000000"/>
        </w:rPr>
        <w:t xml:space="preserve">(w oparciu o stosowne upoważnienie). </w:t>
      </w:r>
    </w:p>
    <w:p w14:paraId="74B7B481" w14:textId="35F28791" w:rsidR="00477B00" w:rsidRPr="009429EB" w:rsidRDefault="00477B00" w:rsidP="004343EA">
      <w:pPr>
        <w:pStyle w:val="Akapitzlist"/>
        <w:numPr>
          <w:ilvl w:val="0"/>
          <w:numId w:val="3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 xml:space="preserve">PP składa się w terminie od dnia </w:t>
      </w:r>
      <w:r w:rsidRPr="009429EB">
        <w:rPr>
          <w:rFonts w:ascii="Times New Roman" w:hAnsi="Times New Roman" w:cs="Times New Roman"/>
          <w:b/>
          <w:bCs/>
          <w:lang w:eastAsia="pl-PL" w:bidi="pl-PL"/>
        </w:rPr>
        <w:t>……….</w:t>
      </w:r>
      <w:r w:rsidRPr="009429EB">
        <w:rPr>
          <w:rFonts w:ascii="Times New Roman" w:hAnsi="Times New Roman" w:cs="Times New Roman"/>
          <w:lang w:eastAsia="pl-PL" w:bidi="pl-PL"/>
        </w:rPr>
        <w:t xml:space="preserve"> do dnia </w:t>
      </w:r>
      <w:r w:rsidRPr="009429EB">
        <w:rPr>
          <w:rFonts w:ascii="Times New Roman" w:hAnsi="Times New Roman" w:cs="Times New Roman"/>
          <w:b/>
          <w:bCs/>
          <w:lang w:eastAsia="pl-PL" w:bidi="pl-PL"/>
        </w:rPr>
        <w:t xml:space="preserve">……… </w:t>
      </w:r>
    </w:p>
    <w:p w14:paraId="35B5E3D4" w14:textId="3447897D" w:rsidR="00711D1F" w:rsidRPr="009429EB" w:rsidRDefault="00711D1F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00" w:beforeAutospacing="1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składa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wraz</w:t>
      </w:r>
      <w:r w:rsidR="00623D7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załącznikami potwierdzającymi spełnienie warunków przyznania pomocy w sposób określony </w:t>
      </w:r>
      <w:r w:rsidRPr="009429EB">
        <w:rPr>
          <w:rFonts w:ascii="Times New Roman" w:hAnsi="Times New Roman" w:cs="Times New Roman"/>
          <w:color w:val="000000"/>
        </w:rPr>
        <w:t>w art. 10c ustawy o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tj. za pomocą PUE. SW na swojej stronie internetowej udostępni instrukcję jego wypełniania oraz wzory załączników, które należy złożyć na formularzach udostępnionych przez SW</w:t>
      </w:r>
      <w:r w:rsidR="00FC68B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694AE20" w14:textId="2716BBB7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Jeżeli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nie został złożony za pomocą PUE, SW pozostawia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bez rozpatrzenia oraz informuje o tym wnioskodawcę w takiej samej formie, w jakiej został złożony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 PUE blokuje możliwość złożenia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poza terminem naboru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</w:t>
      </w:r>
    </w:p>
    <w:p w14:paraId="50E8E5CE" w14:textId="2AE98409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begin"/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instrText xml:space="preserve"> LISTNUM </w:instrTex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end">
          <w:numberingChange w:id="24" w:author="Mirowska Teresa" w:date="2025-06-17T15:26:00Z" w:original=""/>
        </w:fldChar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można złożyć tylko jeden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 W przypadku wycofania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PP, wnioskodawca może złożyć ponownie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w ramach trwającego naboru. PUE blokuje możliwość złożenia 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więcej niż jednego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</w:t>
      </w:r>
    </w:p>
    <w:p w14:paraId="11C4E40F" w14:textId="5B7B13D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Do złożenia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 pomocą PUE nie jest wymagany podpis elektroniczny. </w:t>
      </w:r>
    </w:p>
    <w:p w14:paraId="496DCD38" w14:textId="1A999FF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Złożenie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 po uwierzytelnieniu w tym systemie podmiotu składającego ten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po uwierzytelnieniu osoby:</w:t>
      </w:r>
    </w:p>
    <w:p w14:paraId="1466B8E9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uprawnionej do reprezentacji tego podmiotu - jeżeli jego reprezentacja jest jednoosobowa;</w:t>
      </w:r>
    </w:p>
    <w:p w14:paraId="43D074C6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upoważnionej przez osoby uprawnione do reprezentacji tego podmiotu - jeżeli jego reprezentacja jest wieloosobowa.</w:t>
      </w:r>
    </w:p>
    <w:p w14:paraId="2F1C9743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 xml:space="preserve">Uwierzytelnienie w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następuje:</w:t>
      </w:r>
    </w:p>
    <w:p w14:paraId="76E3BC2E" w14:textId="6E1062F4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sposób określony w art. 20a ust. 1 </w:t>
      </w:r>
      <w:bookmarkStart w:id="25" w:name="_Hlk16069951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ustawy o informatyzacji działalności podmiotów realizujących zadania publiczne</w:t>
      </w:r>
      <w:r w:rsidR="006C02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1D3D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2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lub</w:t>
      </w:r>
    </w:p>
    <w:p w14:paraId="19B71E8F" w14:textId="5E379CB3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 pomocą loginu i kodu dostępu do systemu teleinformatycznego ARiMR, dla których szczegółowe wymagania określone są w rozporządzeniu Ministra Rolnictwa i Rozwoju Wsi z dnia 10 marca 2023 r. w sprawie szczegółowych wymagań dotyczących loginu i kodu dostępu do systemu</w:t>
      </w:r>
      <w:r w:rsidR="001463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39126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teleinformatycznego Agencji Restrukturyzacji i Modernizacji Rolnictwa (Dz. U. poz. 480)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11C1284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4CFF1F21" w14:textId="0928DAC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Załączniki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lub innego pisma dołącza się jako dokumenty utworzone za pomocą PUE, a w przypadku, gdy stanowią dokumenty wymagające opatrzenia podpisem przez osobę trzecią, dołącza się je w postaci elektronicznej jako:</w:t>
      </w:r>
    </w:p>
    <w:p w14:paraId="725A1245" w14:textId="77777777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dokumenty opatrzone przez tę osobę kwalifikowanym podpisem elektronicznym, podpisem osobistym albo podpisem zaufanym, albo</w:t>
      </w:r>
    </w:p>
    <w:p w14:paraId="047BE6BE" w14:textId="3D1A822A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Style w:val="FontStyle95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elektroniczne kopie dokumentów sporządzonych w postaci papierowej i opatrzonych przez tę osobę</w:t>
      </w:r>
      <w:r w:rsidRPr="009429EB">
        <w:rPr>
          <w:rStyle w:val="FontStyle95"/>
        </w:rPr>
        <w:t xml:space="preserve"> podpisem własnoręcznym, zapisane w formacie określonym w przepisach wydanych na podstawie </w:t>
      </w:r>
      <w:r w:rsidR="006C0245" w:rsidRPr="009429EB">
        <w:rPr>
          <w:rStyle w:val="FontStyle95"/>
        </w:rPr>
        <w:t>rt.</w:t>
      </w:r>
      <w:r w:rsidRPr="009429EB">
        <w:rPr>
          <w:rStyle w:val="FontStyle95"/>
        </w:rPr>
        <w:t>. 18 pkt 3 ustawy o informatyzacji działalności podmiotów realizujących zadania publiczne.</w:t>
      </w:r>
    </w:p>
    <w:p w14:paraId="62FDB359" w14:textId="3D0057D4" w:rsidR="008B663D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W przypadku, gdy kopie dokumentów 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stanowiących załączniki do WoPP, </w:t>
      </w:r>
      <w:r w:rsidRPr="009429EB">
        <w:rPr>
          <w:rFonts w:ascii="Times New Roman" w:eastAsia="Times New Roman" w:hAnsi="Times New Roman" w:cs="Times New Roman"/>
          <w:lang w:bidi="pl-PL"/>
        </w:rPr>
        <w:t>wymagających opatrzenia podpisem przez osobę trzecią, nie zostały dołączone do W</w:t>
      </w:r>
      <w:r w:rsidR="00260007" w:rsidRPr="009429EB">
        <w:rPr>
          <w:rFonts w:ascii="Times New Roman" w:eastAsia="Times New Roman" w:hAnsi="Times New Roman" w:cs="Times New Roman"/>
          <w:lang w:bidi="pl-PL"/>
        </w:rPr>
        <w:t>o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PP złożonego za pomocą PUE, dokumenty te można złożyć bezpośrednio w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>lub nadać w placówce pocztowej operatora pocztowego w rozumien</w:t>
      </w:r>
      <w:r w:rsidR="006C0245" w:rsidRPr="009429EB">
        <w:rPr>
          <w:rFonts w:ascii="Times New Roman" w:eastAsia="Times New Roman" w:hAnsi="Times New Roman" w:cs="Times New Roman"/>
          <w:lang w:bidi="pl-PL"/>
        </w:rPr>
        <w:t>rt.</w:t>
      </w:r>
      <w:r w:rsidRPr="009429EB">
        <w:rPr>
          <w:rFonts w:ascii="Times New Roman" w:eastAsia="Times New Roman" w:hAnsi="Times New Roman" w:cs="Times New Roman"/>
          <w:lang w:bidi="pl-PL"/>
        </w:rPr>
        <w:t>art. 3 pkt 12 ustawy z dnia 23 listopada 2012 r. – Prawo pocztowe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2023 r. poz. 1640,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</w:t>
      </w:r>
      <w:r w:rsidR="006C0245" w:rsidRPr="009429EB">
        <w:rPr>
          <w:rFonts w:ascii="Times New Roman" w:eastAsia="Times New Roman" w:hAnsi="Times New Roman" w:cs="Times New Roman"/>
          <w:lang w:bidi="pl-PL"/>
        </w:rPr>
        <w:t>P</w:t>
      </w:r>
      <w:r w:rsidR="008E1032" w:rsidRPr="009429EB">
        <w:rPr>
          <w:rFonts w:ascii="Times New Roman" w:eastAsia="Times New Roman" w:hAnsi="Times New Roman" w:cs="Times New Roman"/>
          <w:lang w:bidi="pl-PL"/>
        </w:rPr>
        <w:t>oźn. zm</w:t>
      </w:r>
      <w:r w:rsidR="00D04ABA" w:rsidRPr="009429EB">
        <w:rPr>
          <w:rFonts w:ascii="Times New Roman" w:eastAsia="Times New Roman" w:hAnsi="Times New Roman" w:cs="Times New Roman"/>
          <w:lang w:bidi="pl-PL"/>
        </w:rPr>
        <w:t>).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bookmarkStart w:id="26" w:name="_Hlk189046682"/>
      <w:r w:rsidRPr="009429EB">
        <w:rPr>
          <w:rFonts w:ascii="Times New Roman" w:eastAsia="Times New Roman" w:hAnsi="Times New Roman" w:cs="Times New Roman"/>
          <w:lang w:bidi="pl-PL"/>
        </w:rPr>
        <w:t xml:space="preserve">ustawy 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z dnia 18 listopada 2020 r. </w:t>
      </w:r>
      <w:r w:rsidRPr="009429EB">
        <w:rPr>
          <w:rFonts w:ascii="Times New Roman" w:eastAsia="Times New Roman" w:hAnsi="Times New Roman" w:cs="Times New Roman"/>
          <w:lang w:bidi="pl-PL"/>
        </w:rPr>
        <w:t>o doręczeniach elektronicznych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2024 r. poz. 1045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późn.zm.)</w:t>
      </w:r>
      <w:bookmarkEnd w:id="26"/>
      <w:r w:rsidR="006C0245" w:rsidRPr="009429EB">
        <w:rPr>
          <w:rFonts w:ascii="Times New Roman" w:eastAsia="Times New Roman" w:hAnsi="Times New Roman" w:cs="Times New Roman"/>
          <w:lang w:bidi="pl-PL"/>
        </w:rPr>
        <w:t>.</w:t>
      </w:r>
      <w:r w:rsidR="006020C1" w:rsidRPr="009429EB">
        <w:rPr>
          <w:rFonts w:ascii="Times New Roman" w:eastAsia="Times New Roman" w:hAnsi="Times New Roman" w:cs="Times New Roman"/>
          <w:lang w:bidi="pl-PL"/>
        </w:rPr>
        <w:t xml:space="preserve"> </w:t>
      </w:r>
    </w:p>
    <w:p w14:paraId="2DF78F12" w14:textId="5ED38A05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przypadku, jeśli dokumenty załączane do wniosku są sporządzone w języku obcym, wnioskod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awca jest zobowiązany przekazać do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oryginały tłumaczeń danych dokumentów na język polski, dokonanych przez tłumacza przysięgłego. Na sporządzonych tłumaczeniach </w:t>
      </w:r>
      <w:r w:rsidR="008B663D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 (Dz. U. z 2019 r. poz. 1326).</w:t>
      </w:r>
    </w:p>
    <w:p w14:paraId="0D3868C1" w14:textId="22D732BE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Wnioskodawcy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po wysłaniu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lub innego pisma oraz po wykonaniu innej czynności dotyczącej postępowania, jest wystawiane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potwierdzenie odpowiednio złożenia pisma oraz wykonania innej czynności dotyczącej postępowania, które zawiera unikalny numer nadany przez PUE oraz datę odpowiednio złożenia pisma oraz wykonania innej czynności dotyczącej postępowania.</w:t>
      </w:r>
    </w:p>
    <w:p w14:paraId="481764F7" w14:textId="34C272D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Zmiany lub wycofania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PP, wymiany korespondencji w toku postępowania w sprawie </w:t>
      </w:r>
      <w:r w:rsidR="0040086E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o przyznanie pomocy, w tym składania pism przez wnioskodawcę i doręczania pism wnioskodawcy, oraz wykonywania innych czynności dotyczących postępowania, w tym podpisywania dokumentów, dokonuje się za pomocą PUE</w:t>
      </w:r>
      <w:r w:rsidR="00B51C84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220B7A" w:rsidRPr="009429EB">
        <w:rPr>
          <w:rFonts w:ascii="Times New Roman" w:eastAsia="Times New Roman" w:hAnsi="Times New Roman" w:cs="Times New Roman"/>
          <w:lang w:eastAsia="pl-PL" w:bidi="pl-PL"/>
        </w:rPr>
        <w:t xml:space="preserve"> z zastrzeżeniem </w:t>
      </w:r>
      <w:r w:rsidR="00220B7A" w:rsidRPr="009429EB">
        <w:rPr>
          <w:rFonts w:ascii="Times New Roman" w:hAnsi="Times New Roman" w:cs="Times New Roman"/>
        </w:rPr>
        <w:t>ust. 1</w:t>
      </w:r>
      <w:r w:rsidR="002515BA" w:rsidRPr="009429EB">
        <w:rPr>
          <w:rFonts w:ascii="Times New Roman" w:hAnsi="Times New Roman" w:cs="Times New Roman"/>
        </w:rPr>
        <w:t>1</w:t>
      </w:r>
      <w:r w:rsidRPr="009429EB">
        <w:rPr>
          <w:rFonts w:ascii="Times New Roman" w:hAnsi="Times New Roman" w:cs="Times New Roman"/>
        </w:rPr>
        <w:t>.</w:t>
      </w:r>
    </w:p>
    <w:p w14:paraId="4489420E" w14:textId="22BBCD4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Datą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wszczęcia postępowania na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złożony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dzień wystawienia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 xml:space="preserve">potwierdzenia złożenia pisma, o którym mowa </w:t>
      </w:r>
      <w:r w:rsidRPr="009429EB">
        <w:rPr>
          <w:rFonts w:ascii="Times New Roman" w:hAnsi="Times New Roman" w:cs="Times New Roman"/>
          <w:color w:val="000000"/>
        </w:rPr>
        <w:t>w ust. 1</w:t>
      </w:r>
      <w:r w:rsidR="002515BA" w:rsidRPr="009429EB">
        <w:rPr>
          <w:rFonts w:ascii="Times New Roman" w:hAnsi="Times New Roman" w:cs="Times New Roman"/>
          <w:color w:val="000000"/>
        </w:rPr>
        <w:t>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0B7E342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 xml:space="preserve">Za datę doręczenia wnioskodawcy pisma poprzez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Style w:val="FontStyle95"/>
        </w:rPr>
        <w:t xml:space="preserve"> uznaje się dzień: </w:t>
      </w:r>
    </w:p>
    <w:p w14:paraId="09964275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potwierdzenia odczytania pisma przez wnioskodawcę w PUE, z tym, że dostęp do treści tego pisma i do jego załączników uzyskuje się po dokonaniu tego potwierdzenia, </w:t>
      </w:r>
    </w:p>
    <w:p w14:paraId="6480300F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następujący po upływie 14 dni od dnia otrzymania pisma w PUE, jeżeli wnioskodawca nie potwierdził odczytania pisma przed upływem tego terminu. </w:t>
      </w:r>
    </w:p>
    <w:p w14:paraId="24C09A13" w14:textId="421FC18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>Wnioskodawca jest zobowiązany do złożenia oświadczenia, dotyczącego świadomości skutków niezachowania formy wymiany korespondencji, o której mowa w ust. 1</w:t>
      </w:r>
      <w:r w:rsidR="002515BA" w:rsidRPr="009429EB">
        <w:rPr>
          <w:rStyle w:val="FontStyle95"/>
        </w:rPr>
        <w:t>4</w:t>
      </w:r>
      <w:r w:rsidRPr="009429EB">
        <w:rPr>
          <w:rStyle w:val="FontStyle95"/>
        </w:rPr>
        <w:t>.</w:t>
      </w:r>
    </w:p>
    <w:p w14:paraId="0BE39097" w14:textId="5BBB58BF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>Za skuteczne złożenie dokumentacji w toku procedury ubiegania się o przyznanie pomocy, w tym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 oraz załączników do tego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PP, odpowiedzialność ponosi wnioskodawca.</w:t>
      </w:r>
    </w:p>
    <w:p w14:paraId="342EA17C" w14:textId="3E16767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r w:rsidR="00EB18A8" w:rsidRPr="009429EB">
        <w:rPr>
          <w:rStyle w:val="FontStyle95"/>
        </w:rPr>
        <w:t xml:space="preserve"> </w:t>
      </w:r>
      <w:r w:rsidRPr="009429EB">
        <w:rPr>
          <w:rStyle w:val="FontStyle95"/>
        </w:rPr>
        <w:t>można w dowolnym momencie wycofać. Wycofanie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 xml:space="preserve">PP nie znosi obowiązku podjęcia przez </w:t>
      </w:r>
      <w:r w:rsidR="00391260" w:rsidRPr="009429EB">
        <w:rPr>
          <w:rStyle w:val="FontStyle95"/>
        </w:rPr>
        <w:t xml:space="preserve">SW </w:t>
      </w:r>
      <w:r w:rsidRPr="009429EB">
        <w:rPr>
          <w:rStyle w:val="FontStyle95"/>
        </w:rPr>
        <w:t>odpowiednich działań wynikających z przepisów prawa w przypadku, gdy istnieje podejrzenie popełnienia przestępstwa w związku z danym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PP.</w:t>
      </w:r>
    </w:p>
    <w:p w14:paraId="7BF5E776" w14:textId="2ABD65C8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Fonts w:ascii="Times New Roman" w:hAnsi="Times New Roman" w:cs="Times New Roman"/>
        </w:rPr>
        <w:t xml:space="preserve">W trakcie trwania naboru </w:t>
      </w:r>
      <w:r w:rsidR="005E28CA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 nie ma możliwości dokonania zmian w odniesieniu do złożonego </w:t>
      </w:r>
      <w:r w:rsidR="00782C95" w:rsidRPr="009429EB">
        <w:rPr>
          <w:rFonts w:ascii="Times New Roman" w:hAnsi="Times New Roman" w:cs="Times New Roman"/>
        </w:rPr>
        <w:t>WoPP</w:t>
      </w:r>
      <w:r w:rsidRPr="009429EB">
        <w:rPr>
          <w:rFonts w:ascii="Times New Roman" w:hAnsi="Times New Roman" w:cs="Times New Roman"/>
        </w:rPr>
        <w:t>, natomiast wnioskodawca</w:t>
      </w:r>
      <w:r w:rsidR="0040086E" w:rsidRPr="009429EB">
        <w:rPr>
          <w:rFonts w:ascii="Times New Roman" w:hAnsi="Times New Roman" w:cs="Times New Roman"/>
        </w:rPr>
        <w:t xml:space="preserve">, chcąc wprowadzić zmiany, może wycofać </w:t>
      </w:r>
      <w:r w:rsidR="005E28C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5E28CA" w:rsidRPr="009429EB">
        <w:rPr>
          <w:rFonts w:ascii="Times New Roman" w:hAnsi="Times New Roman" w:cs="Times New Roman"/>
        </w:rPr>
        <w:t>PP</w:t>
      </w:r>
      <w:r w:rsidR="0040086E" w:rsidRPr="009429EB">
        <w:rPr>
          <w:rFonts w:ascii="Times New Roman" w:hAnsi="Times New Roman" w:cs="Times New Roman"/>
        </w:rPr>
        <w:t xml:space="preserve"> i złożyć go ponownie.</w:t>
      </w:r>
      <w:r w:rsidRPr="009429EB">
        <w:rPr>
          <w:rStyle w:val="FontStyle95"/>
        </w:rPr>
        <w:t xml:space="preserve"> </w:t>
      </w:r>
    </w:p>
    <w:p w14:paraId="5CE1EDAA" w14:textId="31ABDB1F" w:rsidR="00C63FCE" w:rsidRPr="009429EB" w:rsidRDefault="00C63FCE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</w:rPr>
      </w:pPr>
      <w:bookmarkStart w:id="27" w:name="_Hlk189123073"/>
      <w:r w:rsidRPr="009429EB">
        <w:rPr>
          <w:rFonts w:ascii="Times New Roman" w:hAnsi="Times New Roman" w:cs="Times New Roman"/>
        </w:rPr>
        <w:t>W okresie 14 dni po dniu zakończenia naboru wniosków o przyznanie pomocy,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 może być zmieniany przez wnioskodawcę w zakresie dotyczącym załączonych dokumentów (np. poprzez dodanie nowego załącznika) z wyłączeniem zestawienia rzeczowo-finansowego</w:t>
      </w:r>
      <w:r w:rsidR="008E1032" w:rsidRPr="009429EB">
        <w:rPr>
          <w:rFonts w:ascii="Times New Roman" w:hAnsi="Times New Roman" w:cs="Times New Roman"/>
        </w:rPr>
        <w:t xml:space="preserve"> oraz w zakresie </w:t>
      </w:r>
      <w:r w:rsidR="00B6782A" w:rsidRPr="009429EB">
        <w:rPr>
          <w:rFonts w:ascii="Times New Roman" w:hAnsi="Times New Roman" w:cs="Times New Roman"/>
        </w:rPr>
        <w:t>wnioskowania o wypłatę wyprzedzającego finansowania</w:t>
      </w:r>
      <w:r w:rsidRPr="009429EB">
        <w:rPr>
          <w:rFonts w:ascii="Times New Roman" w:hAnsi="Times New Roman" w:cs="Times New Roman"/>
        </w:rPr>
        <w:t xml:space="preserve">. Dokonanie takich zmian ma wpływ na ustalanie liczby punktów z tytułu kryteriów wyboru operacji, o których mowa w </w:t>
      </w:r>
      <w:r w:rsidR="002515BA" w:rsidRPr="009429EB">
        <w:rPr>
          <w:rFonts w:ascii="Times New Roman" w:hAnsi="Times New Roman" w:cs="Times New Roman"/>
        </w:rPr>
        <w:t>Z</w:t>
      </w:r>
      <w:r w:rsidR="008B663D" w:rsidRPr="009429EB">
        <w:rPr>
          <w:rFonts w:ascii="Times New Roman" w:hAnsi="Times New Roman" w:cs="Times New Roman"/>
        </w:rPr>
        <w:t>ałączni</w:t>
      </w:r>
      <w:r w:rsidR="00B6782A" w:rsidRPr="009429EB">
        <w:rPr>
          <w:rFonts w:ascii="Times New Roman" w:hAnsi="Times New Roman" w:cs="Times New Roman"/>
        </w:rPr>
        <w:t>ku</w:t>
      </w:r>
      <w:r w:rsidR="008B663D" w:rsidRPr="009429EB">
        <w:rPr>
          <w:rFonts w:ascii="Times New Roman" w:hAnsi="Times New Roman" w:cs="Times New Roman"/>
        </w:rPr>
        <w:t xml:space="preserve"> nr 2 do Regulaminu</w:t>
      </w:r>
      <w:r w:rsidRPr="009429EB">
        <w:rPr>
          <w:rFonts w:ascii="Times New Roman" w:hAnsi="Times New Roman" w:cs="Times New Roman"/>
        </w:rPr>
        <w:t>.</w:t>
      </w:r>
    </w:p>
    <w:bookmarkEnd w:id="27"/>
    <w:p w14:paraId="3C33F1A1" w14:textId="0D84E5D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Style w:val="FontStyle95"/>
        </w:rPr>
        <w:t>Wnioskodawca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informuje o wszelkich istotnych zmianach w zakresie danych i informacji zawartych w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oraz dołączonych do niego dokumentach niezwłocznie po zaistnieniu tych zmian.</w:t>
      </w:r>
    </w:p>
    <w:p w14:paraId="0ED5D274" w14:textId="234A4767" w:rsidR="00A37F34" w:rsidRPr="009429EB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bookmark29"/>
      <w:bookmarkStart w:id="29" w:name="bookmark30"/>
      <w:bookmarkStart w:id="30" w:name="_Toc159705853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28"/>
      <w:bookmarkEnd w:id="29"/>
      <w:bookmarkEnd w:id="30"/>
    </w:p>
    <w:p w14:paraId="5E7195CB" w14:textId="616D1BC2" w:rsidR="008B0B6B" w:rsidRPr="009429EB" w:rsidRDefault="008B0B6B" w:rsidP="00C81BA9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SW rozpatruje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 xml:space="preserve">PP w terminie nie dłuższym niż 5 miesięcy od dnia zakończenia naboru </w:t>
      </w:r>
      <w:r w:rsidR="00952938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>. W przypadku nierozpatrzenia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 w terminie, zawiadamia się o tym wnioskodawcę, podając przyczyny niedotrzymania terminu i wyznaczając nowy termin załatwiania sprawy, nie dłuższy niż miesiąc.</w:t>
      </w:r>
    </w:p>
    <w:p w14:paraId="0ADEB092" w14:textId="53A1A6C4" w:rsidR="00413DAE" w:rsidRPr="009429EB" w:rsidRDefault="006114AA" w:rsidP="00C81BA9">
      <w:pPr>
        <w:pStyle w:val="Teksttreci20"/>
        <w:numPr>
          <w:ilvl w:val="0"/>
          <w:numId w:val="9"/>
        </w:numPr>
        <w:shd w:val="clear" w:color="auto" w:fill="auto"/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bookmarkStart w:id="31" w:name="_Hlk189128020"/>
      <w:r w:rsidRPr="009429EB">
        <w:rPr>
          <w:color w:val="000000"/>
          <w:lang w:eastAsia="pl-PL" w:bidi="pl-PL"/>
        </w:rPr>
        <w:t>W</w:t>
      </w:r>
      <w:r w:rsidR="00260007" w:rsidRPr="009429EB">
        <w:rPr>
          <w:color w:val="000000"/>
          <w:lang w:eastAsia="pl-PL" w:bidi="pl-PL"/>
        </w:rPr>
        <w:t>o</w:t>
      </w:r>
      <w:r w:rsidRPr="009429EB">
        <w:rPr>
          <w:color w:val="000000"/>
          <w:lang w:eastAsia="pl-PL" w:bidi="pl-PL"/>
        </w:rPr>
        <w:t xml:space="preserve">PP po jego złożeniu </w:t>
      </w:r>
      <w:r w:rsidR="00177043" w:rsidRPr="009429EB">
        <w:rPr>
          <w:color w:val="000000"/>
          <w:lang w:eastAsia="pl-PL" w:bidi="pl-PL"/>
        </w:rPr>
        <w:t>jest</w:t>
      </w:r>
      <w:r w:rsidRPr="009429EB">
        <w:rPr>
          <w:color w:val="000000"/>
          <w:lang w:eastAsia="pl-PL" w:bidi="pl-PL"/>
        </w:rPr>
        <w:t xml:space="preserve"> poddawany ocenie </w:t>
      </w:r>
      <w:r w:rsidR="00413DAE" w:rsidRPr="009429EB">
        <w:rPr>
          <w:color w:val="000000"/>
          <w:lang w:eastAsia="pl-PL" w:bidi="pl-PL"/>
        </w:rPr>
        <w:t>w trakcie której SW:</w:t>
      </w:r>
    </w:p>
    <w:p w14:paraId="157B5AC7" w14:textId="0C2ADA7F" w:rsidR="009B005F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wstępnej oceny merytorycznej WOPP w zakresie spełniania kryteriów wyboru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operacji, w tym uzyskania minimalnej liczby punktów umożliwiającej przyznanie pomocy; przy</w:t>
      </w:r>
      <w:r w:rsidR="002D04BB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czym ocena ta przeprowadzana jest z uwzględnieniem zmian dokonanych w terminie i zakresie,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których mowa w § 4 ust. 21 i nie obejmuje wezwań, o których mowa w ust. 4 i 7</w:t>
      </w:r>
      <w:r w:rsidR="001856C7" w:rsidRPr="009429EB">
        <w:rPr>
          <w:color w:val="000000"/>
          <w:lang w:eastAsia="pl-PL" w:bidi="pl-PL"/>
        </w:rPr>
        <w:t>.</w:t>
      </w:r>
      <w:bookmarkStart w:id="32" w:name="_Hlk189127872"/>
      <w:r w:rsidRPr="009429EB">
        <w:rPr>
          <w:color w:val="000000"/>
          <w:lang w:eastAsia="pl-PL" w:bidi="pl-PL"/>
        </w:rPr>
        <w:t xml:space="preserve"> </w:t>
      </w:r>
    </w:p>
    <w:p w14:paraId="4144EE10" w14:textId="29113DC4" w:rsidR="00413DAE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ustalenia wstępnej kolejności przysługiwania pomocy na podstawie oceny, o której</w:t>
      </w:r>
      <w:r w:rsidR="009B005F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mowa w pkt 1;</w:t>
      </w:r>
    </w:p>
    <w:p w14:paraId="65A852D1" w14:textId="39FF146E" w:rsidR="00413DAE" w:rsidRPr="009429EB" w:rsidRDefault="00413DAE" w:rsidP="004343EA">
      <w:pPr>
        <w:pStyle w:val="Teksttreci20"/>
        <w:numPr>
          <w:ilvl w:val="0"/>
          <w:numId w:val="52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wstępnego ustalenia, czy dana operacja mieści się w limicie środków przeznaczonych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na dany nabór;</w:t>
      </w:r>
    </w:p>
    <w:p w14:paraId="4D2787EB" w14:textId="2A1963D4" w:rsidR="00413DAE" w:rsidRPr="009429EB" w:rsidRDefault="00413DAE" w:rsidP="004343EA">
      <w:pPr>
        <w:pStyle w:val="Teksttreci20"/>
        <w:numPr>
          <w:ilvl w:val="0"/>
          <w:numId w:val="53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weryfikuje, czy ze wstępnej oceny merytorycznej WOPP, o której mowa w pkt 1, wynika, że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operacja:</w:t>
      </w:r>
    </w:p>
    <w:p w14:paraId="42EC9721" w14:textId="01D3AAE7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lastRenderedPageBreak/>
        <w:t>a) nie uzyskała minimalnej liczby punktów umożliwiającej przyznanie pomocy –</w:t>
      </w:r>
      <w:r w:rsidR="001856C7" w:rsidRPr="009429EB">
        <w:rPr>
          <w:color w:val="000000"/>
          <w:lang w:eastAsia="pl-PL" w:bidi="pl-PL"/>
        </w:rPr>
        <w:t xml:space="preserve"> SW </w:t>
      </w:r>
      <w:r w:rsidR="00AA0739" w:rsidRPr="009429EB">
        <w:rPr>
          <w:color w:val="000000"/>
          <w:lang w:eastAsia="pl-PL" w:bidi="pl-PL"/>
        </w:rPr>
        <w:t>n</w:t>
      </w:r>
      <w:r w:rsidRPr="009429EB">
        <w:rPr>
          <w:color w:val="000000"/>
          <w:lang w:eastAsia="pl-PL" w:bidi="pl-PL"/>
        </w:rPr>
        <w:t>iezwłocznie informuje wnioskodawcę o odmowie przyznania pomocy, bez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przeprowadzania dalszej oceny tego wniosku,</w:t>
      </w:r>
    </w:p>
    <w:p w14:paraId="729A5076" w14:textId="55C175B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b) uzyskała minimalną liczbę punktów, ale nie mieści się w limicie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</w:t>
      </w:r>
      <w:r w:rsidR="00ED0123" w:rsidRPr="009429E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</w:t>
      </w:r>
      <w:r w:rsidR="001856C7" w:rsidRPr="009429EB">
        <w:rPr>
          <w:color w:val="000000"/>
          <w:lang w:eastAsia="pl-PL" w:bidi="pl-PL"/>
        </w:rPr>
        <w:t>SW</w:t>
      </w:r>
      <w:r w:rsidRPr="009429EB">
        <w:rPr>
          <w:color w:val="000000"/>
          <w:lang w:eastAsia="pl-PL" w:bidi="pl-PL"/>
        </w:rPr>
        <w:t>:</w:t>
      </w:r>
    </w:p>
    <w:p w14:paraId="1C1A1F45" w14:textId="76A8C7B2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134" w:hanging="141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wstrzymuje się z przeprowadzeniem oceny tego wniosku do momentu ustalenia, że dana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 mieści się w limicie środków przeznaczonych na dany nabór,</w:t>
      </w:r>
    </w:p>
    <w:p w14:paraId="43081C3D" w14:textId="5295B90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276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 przypadku stwierdzenia faktycznego wyczerpania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 informuje wnioskodawcę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odmowie przyznania pomocy bez konieczności przeprowadzenia dalszej oceny tego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wniosku;</w:t>
      </w:r>
    </w:p>
    <w:p w14:paraId="29301D7D" w14:textId="65083AA3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5)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formalnej WOPP;</w:t>
      </w:r>
    </w:p>
    <w:p w14:paraId="3C25BBBD" w14:textId="141E5389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6)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merytorycznej WOPP w zakresie spełniania warunków przyznania pomocy oraz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operacji, o których mowa w Załączniku nr 2 do Regulaminu, w tym uzyskania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minimalnej liczby punktów umożliwiającej przyznanie pomocy;</w:t>
      </w:r>
    </w:p>
    <w:p w14:paraId="0EA01A14" w14:textId="07BE6A4B" w:rsidR="00413DAE" w:rsidRPr="009429EB" w:rsidRDefault="00413DAE" w:rsidP="00472B5B">
      <w:pPr>
        <w:pStyle w:val="Teksttreci20"/>
        <w:tabs>
          <w:tab w:val="left" w:pos="709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7)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przyznaje punkty za dane kryterium wyboru operacji;</w:t>
      </w:r>
    </w:p>
    <w:p w14:paraId="7A017BBD" w14:textId="7AD27AB5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8) ustala kolejność przysługiwania pomocy na podstawie wyników oceny w zakresie spełniania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operacji;</w:t>
      </w:r>
    </w:p>
    <w:p w14:paraId="568DC2B1" w14:textId="5136404C" w:rsidR="002D04BB" w:rsidRPr="009429EB" w:rsidRDefault="002D04BB" w:rsidP="00472B5B">
      <w:pPr>
        <w:pStyle w:val="Teksttreci20"/>
        <w:tabs>
          <w:tab w:val="left" w:pos="993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9)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ustala przysługującą kwotę pomocy oraz </w:t>
      </w:r>
      <w:r w:rsidR="0066523D" w:rsidRPr="009429EB">
        <w:rPr>
          <w:color w:val="000000"/>
          <w:lang w:eastAsia="pl-PL" w:bidi="pl-PL"/>
        </w:rPr>
        <w:t>wysokość wyprzedzającego finansowania</w:t>
      </w:r>
      <w:r w:rsidRPr="009429EB">
        <w:rPr>
          <w:color w:val="000000"/>
          <w:lang w:eastAsia="pl-PL" w:bidi="pl-PL"/>
        </w:rPr>
        <w:t>, jeżeli</w:t>
      </w:r>
      <w:r w:rsidR="0066523D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wnioskodawca </w:t>
      </w:r>
      <w:r w:rsidR="0066523D" w:rsidRPr="009429EB">
        <w:rPr>
          <w:color w:val="000000"/>
          <w:lang w:eastAsia="pl-PL" w:bidi="pl-PL"/>
        </w:rPr>
        <w:t xml:space="preserve">się o nie ubiega </w:t>
      </w:r>
    </w:p>
    <w:p w14:paraId="1772E6F5" w14:textId="77777777" w:rsidR="002D04BB" w:rsidRPr="009429EB" w:rsidRDefault="002D04BB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10) ustala, czy dana operacja mieści się w limicie środków przeznaczonych na nabór;</w:t>
      </w:r>
    </w:p>
    <w:p w14:paraId="265FFA19" w14:textId="5638A0B3" w:rsidR="00413DAE" w:rsidRPr="009429EB" w:rsidRDefault="002D04BB" w:rsidP="00211AE0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11) dokonuje weryfikacji pod kątem wystąpienia przesłanek odmowy zawarcia umowy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wynikających z art. 93 ust. 2 i 3 ustawy PS WPR (wymienione w § 6 ust. 3)</w:t>
      </w:r>
      <w:r w:rsidR="00472B5B" w:rsidRPr="009429EB">
        <w:rPr>
          <w:color w:val="000000"/>
          <w:lang w:eastAsia="pl-PL" w:bidi="pl-PL"/>
        </w:rPr>
        <w:t>.</w:t>
      </w:r>
    </w:p>
    <w:p w14:paraId="7FBA69F0" w14:textId="027C505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trakcie oceny formalnej weryfikacji podlega kompletność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PP, tj. czy zawiera on wszystkie wymagane załączniki oraz czy został on wypełniony we wszystkich wymaganych polach.</w:t>
      </w:r>
    </w:p>
    <w:p w14:paraId="2D7F2130" w14:textId="76223559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Jeżeli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zawiera braki formalne, </w:t>
      </w:r>
      <w:r w:rsidR="004265B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wzywa jednokrotnie wnioskodawcę do usunięcia tych braków w terminie 14 dni od dnia doręczenia wezwania. </w:t>
      </w:r>
    </w:p>
    <w:p w14:paraId="5F973D44" w14:textId="29C9013A" w:rsidR="00272322" w:rsidRPr="00724925" w:rsidRDefault="00272322" w:rsidP="008967A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Jeżeli brak jest możliwości usunięcia w WOPP w wyznaczonym terminie braków wskazanych w wezwaniu, o którym mowa w ust. 4, będących brakami, których usunięcie jest zależne od innych organów (np. pozwoleń, zaświadczeń, itp.), </w:t>
      </w:r>
      <w:r w:rsidR="00246398" w:rsidRPr="00724925">
        <w:rPr>
          <w:rFonts w:ascii="Times New Roman" w:eastAsia="Times New Roman" w:hAnsi="Times New Roman" w:cs="Times New Roman"/>
          <w:lang w:eastAsia="pl-PL" w:bidi="pl-PL"/>
        </w:rPr>
        <w:t>SW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po otrzymaniu od wnioskodawcy zgłoszenia o tym fakcie, w trakcie oceny merytorycznej ponownie wzywa wnioskodawcę do usunięcia tych braków w terminie 14 dni od dnia doręczenia wezwania. Ponowne wezwanie nie może nastąpić w terminie krótszym niż 3 miesiące liczone od dnia upływu terminu wynikającego z wezwania w trakcie oceny formalnej.</w:t>
      </w:r>
    </w:p>
    <w:p w14:paraId="0128F1CD" w14:textId="19659631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wzywa wnioskodawcy do usunięcia braków formalnych w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w sytuacji, gdy zachodzą niebudzące wątpliwości przesłanki nieprzyznania pomocy.</w:t>
      </w:r>
    </w:p>
    <w:p w14:paraId="1AD10444" w14:textId="693F8DC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 nieusunięcia w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w wyznaczonym terminie wskazanych braków:</w:t>
      </w:r>
    </w:p>
    <w:p w14:paraId="5F9D606C" w14:textId="77777777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26C57B14" w14:textId="462EB2B5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W</w:t>
      </w:r>
      <w:r w:rsidR="00260007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o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PP podlega rozpatrzeniu w zakresie, w jakim został wypełniony - jeśli bez usunięcia tych braków można stwierdzić spełnienie przez wnioskodawcę warunków przyznania pomocy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- chyba że na prośbę wnioskodawcy przywrócono termin do usunięcia braków formalnych 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br/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lastRenderedPageBreak/>
        <w:t>i wnioskodawca te braki usunął</w:t>
      </w:r>
      <w:bookmarkEnd w:id="32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.</w:t>
      </w:r>
    </w:p>
    <w:bookmarkEnd w:id="31"/>
    <w:p w14:paraId="010F6917" w14:textId="31D3F260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trakcie oceny merytorycznej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 może wzywać wnioskodawcę do poprawienia (korekty)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wyjaśnienia faktów istotnych dla rozstrzygnięcia sprawy, lub do przedstawienia dowodów na potwierdzenie tych faktów w terminie 14 dni od dnia doręczenia wezwania, </w:t>
      </w:r>
      <w:r w:rsidR="00BD669D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z pouczeniem, że niepoprawienie wniosku lub niezłożenie wyjaśnień skutkować będzie rozpatrzeniem wniosku w oparciu o dotychczasową dokumentację przedłożoną przez wnioskodawcę</w:t>
      </w:r>
      <w:r w:rsidR="001856C7" w:rsidRPr="009429EB">
        <w:rPr>
          <w:rFonts w:ascii="Times New Roman" w:eastAsia="Times New Roman" w:hAnsi="Times New Roman" w:cs="Times New Roman"/>
          <w:color w:val="0D0D0D" w:themeColor="text1" w:themeTint="F2"/>
        </w:rPr>
        <w:t>, z zastrzeżeniem ust. 25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. </w:t>
      </w:r>
    </w:p>
    <w:p w14:paraId="473F3B05" w14:textId="270F328C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wzywa wnioskodawcę do 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złożenia wyjaśnień kompleksowo </w:t>
      </w:r>
      <w:r w:rsidR="00C81BA9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ramach jednego wezwania. W uzasadnionych przypadkach dopuszcza się więcej niż jedno wezwanie, w szczególności, gdy pojawią się nowe fakty wymagające wyjaśnienia.</w:t>
      </w:r>
    </w:p>
    <w:p w14:paraId="5FC81A57" w14:textId="47300238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 niepoprawienia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lub niezłożenia wyjaśnień w wyznaczonym terminie,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podlega rozpatrzeniu w oparciu o dotychczas przedłożoną dokumentację, chyba że na prośbę wnioskodawcy przywrócono termin do 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złożenia wyjaśnień </w:t>
      </w:r>
      <w:r w:rsidR="000D2250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i wnioskodawca dopełnił czynności, do których był wezwany. </w:t>
      </w:r>
    </w:p>
    <w:p w14:paraId="1AA753A6" w14:textId="56D22E1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wyniku wezwania, o którym mowa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w ust. </w:t>
      </w:r>
      <w:r w:rsidR="00D527FD" w:rsidRPr="009429EB">
        <w:rPr>
          <w:rFonts w:ascii="Times New Roman" w:eastAsia="Times New Roman" w:hAnsi="Times New Roman" w:cs="Times New Roman"/>
          <w:color w:val="000000" w:themeColor="text1"/>
        </w:rPr>
        <w:t>7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wnioskodawca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może dokonać korekty we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tylko w zakresie wynikającym z treści wezwania. Korekty wykraczające poza zakres wezwania lub niezwiązane z wezwaniem nie będą uwzględniane przy dalszym rozpatrywaniu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PP.</w:t>
      </w:r>
    </w:p>
    <w:p w14:paraId="2040CB31" w14:textId="0E9BE87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razie uchybienia terminu wykonania przez wnioskodawcę określonych czynności w toku postępowania w sprawie o przyznanie pomocy,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na prośbę wnioskodawcy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przekazaną za pomocą PUE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przywraca termin wykonania tych czynności, jeżeli wnioskodawca: </w:t>
      </w:r>
    </w:p>
    <w:p w14:paraId="70BFE001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wniósł prośbę w terminie 14 dni od dnia ustania przyczyn uchybienia; </w:t>
      </w:r>
    </w:p>
    <w:p w14:paraId="0C0171F7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uprawdopodobnił, że uchybienie nastąpiło bez jego winy; </w:t>
      </w:r>
    </w:p>
    <w:p w14:paraId="2E7DBDEA" w14:textId="531A3C1C" w:rsidR="00E12529" w:rsidRPr="009429EB" w:rsidRDefault="000302D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dniu złożenia prośby, o której mowa </w:t>
      </w:r>
      <w:r w:rsidR="00BD02A0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pkt 1 dopełnił czynności, dla której określony był termin</w:t>
      </w:r>
      <w:r w:rsidR="008B663D"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</w:p>
    <w:p w14:paraId="6DDEFCAB" w14:textId="534FC4C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Nie jest możliwe przywrócenie terminu do złożenia prośby,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</w:t>
      </w:r>
      <w:r w:rsidR="00BD669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pkt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1.</w:t>
      </w:r>
    </w:p>
    <w:p w14:paraId="1E90279B" w14:textId="6C4F3C1E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przypadku, gdy wnioskodawca wniesie prośbę,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po otrzymaniu od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pisma z informacją o odmowie przyznania pomocy z powodu nieusunięcia przez wnioskodawcę braków formalnych w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w wyznaczonym terminie (jeśli bez usunięcia tych braków nie można stwierdzić spełniania przez wnioskodawcę warunków przyznania pomocy) i spełnione zostaną warunki przywrócenia terminu określone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wraz z informacją o przywróceniu terminu informuje wnioskodawcę o wycofaniu pisma oraz o dalszym procedowaniu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r w:rsidRPr="009429EB">
        <w:rPr>
          <w:rFonts w:ascii="Times New Roman" w:eastAsia="Times New Roman" w:hAnsi="Times New Roman" w:cs="Times New Roman"/>
        </w:rPr>
        <w:t>.</w:t>
      </w:r>
    </w:p>
    <w:p w14:paraId="1B4C25F9" w14:textId="4E3DF9B6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 gdy wnioskodawca nie zgadza się z wezwaniem do poprawienia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 xml:space="preserve">PP </w:t>
      </w:r>
      <w:bookmarkStart w:id="33" w:name="_Hlk189126967"/>
      <w:r w:rsidR="00EE6294" w:rsidRPr="009429EB">
        <w:rPr>
          <w:rFonts w:ascii="Times New Roman" w:eastAsia="Times New Roman" w:hAnsi="Times New Roman" w:cs="Times New Roman"/>
        </w:rPr>
        <w:t>o którym mowa</w:t>
      </w:r>
      <w:r w:rsidR="00D945DC" w:rsidRPr="009429EB">
        <w:rPr>
          <w:rFonts w:ascii="Times New Roman" w:eastAsia="Times New Roman" w:hAnsi="Times New Roman" w:cs="Times New Roman"/>
        </w:rPr>
        <w:t xml:space="preserve"> w ust.</w:t>
      </w:r>
      <w:r w:rsidR="00EE6294" w:rsidRPr="009429EB">
        <w:rPr>
          <w:rFonts w:ascii="Times New Roman" w:eastAsia="Times New Roman" w:hAnsi="Times New Roman" w:cs="Times New Roman"/>
        </w:rPr>
        <w:t xml:space="preserve"> 7 </w:t>
      </w:r>
      <w:bookmarkEnd w:id="33"/>
      <w:r w:rsidRPr="009429EB">
        <w:rPr>
          <w:rFonts w:ascii="Times New Roman" w:eastAsia="Times New Roman" w:hAnsi="Times New Roman" w:cs="Times New Roman"/>
        </w:rPr>
        <w:t xml:space="preserve">może on w terminie przewidzianym w wezwaniu wnieść do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</w:rPr>
        <w:t xml:space="preserve">wniosek o ponowną ocenę zasadności tego wezwania, wraz z uzasadnieniem. </w:t>
      </w:r>
    </w:p>
    <w:p w14:paraId="535991EE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przysługuje w zakresie, w jakim wnioskodawca został wezwany do poprawienia zakresu rzeczowego operacji lub planowanych/szacunkowych kosztów operacji. </w:t>
      </w:r>
    </w:p>
    <w:p w14:paraId="2E403473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jest rozpatrywany w terminie 14 dni od dnia jego złożenia. </w:t>
      </w:r>
    </w:p>
    <w:p w14:paraId="7028E336" w14:textId="4E7590E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Calibri" w:hAnsi="Times New Roman" w:cs="Times New Roman"/>
        </w:rPr>
        <w:t xml:space="preserve">Niezwłocznie po rozpatrzeniu wniosku o ponowną ocenę zasadności wezwania, </w:t>
      </w:r>
      <w:r w:rsidR="00B338D9" w:rsidRPr="009429EB">
        <w:rPr>
          <w:rFonts w:ascii="Times New Roman" w:eastAsia="Calibri" w:hAnsi="Times New Roman" w:cs="Times New Roman"/>
        </w:rPr>
        <w:t xml:space="preserve">SW </w:t>
      </w:r>
      <w:r w:rsidRPr="009429EB">
        <w:rPr>
          <w:rFonts w:ascii="Times New Roman" w:eastAsia="Calibri" w:hAnsi="Times New Roman" w:cs="Times New Roman"/>
        </w:rPr>
        <w:t>informuje wnioskodawcę o wyniku jego rozpatrzenia, a w przypadku uznania tego wniosku:</w:t>
      </w:r>
    </w:p>
    <w:p w14:paraId="6BA17ABD" w14:textId="34A68569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za uzasadniony – informuje o uznaniu wezwania za bezzasadne i kontynuacji oceny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PP;</w:t>
      </w:r>
    </w:p>
    <w:p w14:paraId="2CEE82B2" w14:textId="7358C9C2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za całkowicie bądź częściowo nieuzasadniony - wyznacza wnioskodawcy 7-dniowy termin na </w:t>
      </w:r>
      <w:r w:rsidRPr="009429EB">
        <w:rPr>
          <w:rFonts w:ascii="Times New Roman" w:eastAsia="Times New Roman" w:hAnsi="Times New Roman" w:cs="Times New Roman"/>
          <w:color w:val="000000"/>
        </w:rPr>
        <w:lastRenderedPageBreak/>
        <w:t>poprawienie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PP.</w:t>
      </w:r>
    </w:p>
    <w:p w14:paraId="5518BF01" w14:textId="17ED1CB4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przypadku, gdy usunięcie braków, o którym mowa w ust.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Pr="009429EB">
        <w:rPr>
          <w:rFonts w:ascii="Times New Roman" w:eastAsia="Times New Roman" w:hAnsi="Times New Roman" w:cs="Times New Roman"/>
        </w:rPr>
        <w:t xml:space="preserve"> lub poprawienie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 xml:space="preserve">PP lub złożenie wyjaśnień, o których mowa w ust. </w:t>
      </w:r>
      <w:r w:rsidR="00EE6294" w:rsidRPr="009429EB">
        <w:rPr>
          <w:rFonts w:ascii="Times New Roman" w:eastAsia="Times New Roman" w:hAnsi="Times New Roman" w:cs="Times New Roman"/>
        </w:rPr>
        <w:t>7</w:t>
      </w:r>
      <w:r w:rsidRPr="009429EB">
        <w:rPr>
          <w:rFonts w:ascii="Times New Roman" w:eastAsia="Times New Roman" w:hAnsi="Times New Roman" w:cs="Times New Roman"/>
        </w:rPr>
        <w:t xml:space="preserve">, nastąpią bez zachowania formy korespondencji wskazanej </w:t>
      </w:r>
      <w:r w:rsidR="009B005F" w:rsidRPr="009429EB">
        <w:rPr>
          <w:rFonts w:ascii="Times New Roman" w:eastAsia="Times New Roman" w:hAnsi="Times New Roman" w:cs="Times New Roman"/>
        </w:rPr>
        <w:br/>
      </w:r>
      <w:r w:rsidRPr="009429EB">
        <w:rPr>
          <w:rFonts w:ascii="Times New Roman" w:eastAsia="Times New Roman" w:hAnsi="Times New Roman" w:cs="Times New Roman"/>
        </w:rPr>
        <w:t xml:space="preserve">w §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425563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>ust</w:t>
      </w:r>
      <w:r w:rsidR="000A3BB3" w:rsidRPr="009429EB">
        <w:rPr>
          <w:rFonts w:ascii="Times New Roman" w:eastAsia="Times New Roman" w:hAnsi="Times New Roman" w:cs="Times New Roman"/>
        </w:rPr>
        <w:t>.</w:t>
      </w:r>
      <w:r w:rsidR="001D0F26" w:rsidRPr="009429EB">
        <w:rPr>
          <w:rFonts w:ascii="Times New Roman" w:eastAsia="Times New Roman" w:hAnsi="Times New Roman" w:cs="Times New Roman"/>
        </w:rPr>
        <w:t xml:space="preserve"> </w:t>
      </w:r>
      <w:r w:rsidR="002515BA" w:rsidRPr="009429EB">
        <w:rPr>
          <w:rFonts w:ascii="Times New Roman" w:eastAsia="Times New Roman" w:hAnsi="Times New Roman" w:cs="Times New Roman"/>
        </w:rPr>
        <w:t>14</w:t>
      </w:r>
      <w:r w:rsidRPr="009429EB">
        <w:rPr>
          <w:rFonts w:ascii="Times New Roman" w:eastAsia="Times New Roman" w:hAnsi="Times New Roman" w:cs="Times New Roman"/>
        </w:rPr>
        <w:t>, ocena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 zostanie dokonana z pominięciem złożonych w ten sposób uzupełnień, poprawek lub wyjaśnień.</w:t>
      </w:r>
    </w:p>
    <w:p w14:paraId="7B6A33C9" w14:textId="77777777" w:rsidR="00BD02A0" w:rsidRPr="009429EB" w:rsidRDefault="00BD02A0" w:rsidP="00C81BA9">
      <w:pPr>
        <w:pStyle w:val="Akapitzlist"/>
        <w:widowControl w:val="0"/>
        <w:numPr>
          <w:ilvl w:val="0"/>
          <w:numId w:val="9"/>
        </w:numPr>
        <w:spacing w:before="120" w:after="120" w:line="260" w:lineRule="exact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O kolejności przysługiwania pomocy decyduje suma uzyskanych punktów przyznawanych na podstawie kryteriów wyboru operacji określonych w Załączniku nr 2 do Regulaminu.</w:t>
      </w:r>
    </w:p>
    <w:p w14:paraId="771C73BC" w14:textId="1105CD59" w:rsidR="00490F8B" w:rsidRPr="00724925" w:rsidRDefault="00BD02A0" w:rsidP="00C81BA9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Kolejność przysługiwania pomocy jest ustalana od operacji, która uzyskała największą liczbę punktów, do operacji, która uzyskała najmniejszą liczbę punktów, a w przypadku operacji, które uzyskały taką samą liczbę punktów – zgodnie z </w:t>
      </w:r>
      <w:r w:rsidR="002F0565" w:rsidRPr="009429EB">
        <w:rPr>
          <w:rFonts w:ascii="Times New Roman" w:eastAsia="Times New Roman" w:hAnsi="Times New Roman" w:cs="Times New Roman"/>
        </w:rPr>
        <w:t xml:space="preserve">kryterium rozstrzygającym </w:t>
      </w:r>
      <w:r w:rsidR="00892890" w:rsidRPr="009429EB">
        <w:rPr>
          <w:rFonts w:ascii="Times New Roman" w:eastAsia="Times New Roman" w:hAnsi="Times New Roman" w:cs="Times New Roman"/>
        </w:rPr>
        <w:t xml:space="preserve">określonym </w:t>
      </w:r>
      <w:r w:rsidR="002F0565" w:rsidRPr="009429EB">
        <w:rPr>
          <w:rFonts w:ascii="Times New Roman" w:eastAsia="Times New Roman" w:hAnsi="Times New Roman" w:cs="Times New Roman"/>
        </w:rPr>
        <w:t xml:space="preserve">w </w:t>
      </w:r>
      <w:r w:rsidR="00FA12EE" w:rsidRPr="009429EB">
        <w:rPr>
          <w:rFonts w:ascii="Times New Roman" w:eastAsia="Times New Roman" w:hAnsi="Times New Roman" w:cs="Times New Roman"/>
        </w:rPr>
        <w:t>ust</w:t>
      </w:r>
      <w:r w:rsidR="002F0565" w:rsidRPr="009429EB">
        <w:rPr>
          <w:rFonts w:ascii="Times New Roman" w:eastAsia="Times New Roman" w:hAnsi="Times New Roman" w:cs="Times New Roman"/>
        </w:rPr>
        <w:t>.</w:t>
      </w:r>
      <w:r w:rsidR="00FA12EE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 xml:space="preserve">4 </w:t>
      </w:r>
      <w:r w:rsidR="00490F8B" w:rsidRPr="009429EB">
        <w:rPr>
          <w:rFonts w:ascii="Times New Roman" w:eastAsia="Times New Roman" w:hAnsi="Times New Roman" w:cs="Times New Roman"/>
        </w:rPr>
        <w:t xml:space="preserve">oraz w ust 5 </w:t>
      </w:r>
      <w:r w:rsidRPr="009429EB">
        <w:rPr>
          <w:rFonts w:ascii="Times New Roman" w:eastAsia="Times New Roman" w:hAnsi="Times New Roman" w:cs="Times New Roman"/>
        </w:rPr>
        <w:t>Załącznika nr 2 do Regulaminu.</w:t>
      </w:r>
    </w:p>
    <w:p w14:paraId="652E3FA7" w14:textId="32A92F06" w:rsidR="00A741B9" w:rsidRPr="009429EB" w:rsidRDefault="00BD02A0" w:rsidP="00C81BA9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Punkty za poszczególne kryteria wyboru operacji są przyznawane na podstawie danych informacji, zobowiązań i oświadczeń zawartych w</w:t>
      </w:r>
      <w:r w:rsidR="00FA12EE" w:rsidRPr="009429EB">
        <w:rPr>
          <w:rFonts w:ascii="Times New Roman" w:hAnsi="Times New Roman" w:cs="Times New Roman"/>
          <w:lang w:eastAsia="pl-PL" w:bidi="pl-PL"/>
        </w:rPr>
        <w:t>e</w:t>
      </w:r>
      <w:r w:rsidRPr="009429EB">
        <w:rPr>
          <w:rFonts w:ascii="Times New Roman" w:hAnsi="Times New Roman" w:cs="Times New Roman"/>
          <w:lang w:eastAsia="pl-PL" w:bidi="pl-PL"/>
        </w:rPr>
        <w:t xml:space="preserve"> 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 xml:space="preserve">PP oraz załączonych do niego dokumentach </w:t>
      </w:r>
      <w:r w:rsidR="009B005F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z uwzględnieniem zmian dokonanych w terminie i zakresie określonym w § 4 ust 21, lub korekt wynikających z wezwań, o których mowa w ust. 4 i </w:t>
      </w:r>
      <w:r w:rsidR="00606579" w:rsidRPr="009429EB">
        <w:rPr>
          <w:rFonts w:ascii="Times New Roman" w:hAnsi="Times New Roman" w:cs="Times New Roman"/>
          <w:lang w:eastAsia="pl-PL" w:bidi="pl-PL"/>
        </w:rPr>
        <w:t>7</w:t>
      </w:r>
      <w:r w:rsidRPr="009429EB">
        <w:rPr>
          <w:rFonts w:ascii="Times New Roman" w:hAnsi="Times New Roman" w:cs="Times New Roman"/>
          <w:lang w:eastAsia="pl-PL" w:bidi="pl-PL"/>
        </w:rPr>
        <w:t>, jak również na podstawie danych z systemu informatycznego ARiMR oraz innych systemów informatycznych, do których SW ma dostęp</w:t>
      </w:r>
      <w:r w:rsidR="00FA10A7" w:rsidRPr="009429EB">
        <w:rPr>
          <w:rFonts w:ascii="Times New Roman" w:hAnsi="Times New Roman" w:cs="Times New Roman"/>
          <w:lang w:eastAsia="pl-PL" w:bidi="pl-PL"/>
        </w:rPr>
        <w:t>.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387FEBC4" w14:textId="03EA070E" w:rsidR="00BD02A0" w:rsidRPr="009429EB" w:rsidRDefault="00BD02A0" w:rsidP="008825E4">
      <w:pPr>
        <w:pStyle w:val="Akapitzlist"/>
        <w:tabs>
          <w:tab w:val="left" w:pos="426"/>
        </w:tabs>
        <w:spacing w:before="120" w:after="120" w:line="260" w:lineRule="exact"/>
        <w:ind w:left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Jeżeli brak jest danych niezbędnych do ustalenia liczby punktów za dane kryterium wyboru operacji, nie przyznaje się punktów za to kryterium. Punkty przyznaje się z dokładnością do dwóch miejsc po przecinku.</w:t>
      </w:r>
    </w:p>
    <w:p w14:paraId="011C0464" w14:textId="74901A8B" w:rsidR="00606579" w:rsidRPr="009429EB" w:rsidRDefault="00606579" w:rsidP="004343EA">
      <w:pPr>
        <w:pStyle w:val="Akapitzlist"/>
        <w:numPr>
          <w:ilvl w:val="0"/>
          <w:numId w:val="47"/>
        </w:numPr>
        <w:tabs>
          <w:tab w:val="left" w:pos="426"/>
        </w:tabs>
        <w:spacing w:before="120" w:after="120" w:line="260" w:lineRule="exact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bookmarkStart w:id="34" w:name="_Hlk189127075"/>
      <w:r w:rsidRPr="009429EB">
        <w:rPr>
          <w:rFonts w:ascii="Times New Roman" w:hAnsi="Times New Roman" w:cs="Times New Roman"/>
          <w:lang w:eastAsia="pl-PL" w:bidi="pl-PL"/>
        </w:rPr>
        <w:t>W przypadku pojawienia się rozbieżności pomiędzy danymi w WOPP i w dokumentach dołączonych do tego wniosku punkty przyznaje się na podstawie danych zawartych w dokumentach dołączonych do wniosku, natomiast w przypadku pojawienia się rozbieżności pomiędzy danymi w WOPP i danymi w systemach informatycznych, o których mowa w ust. 21, punkty przyznaje się na podstawie danych zawartych w tych systemach.</w:t>
      </w:r>
    </w:p>
    <w:bookmarkEnd w:id="34"/>
    <w:p w14:paraId="059A11E0" w14:textId="77777777" w:rsidR="00E3086D" w:rsidRPr="00724925" w:rsidRDefault="00BD02A0" w:rsidP="006665E8">
      <w:pPr>
        <w:pStyle w:val="Akapitzlist"/>
        <w:numPr>
          <w:ilvl w:val="0"/>
          <w:numId w:val="48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przypadku, gdy limit środków przeznaczony na przyznanie pomocy na operacje w ramach danego naboru jest wyższy niż łączna kwota, na którą opiewają złożone wnioski o przyznanie pomocy, możliwe jest zrezygnowanie z etapu ustalania kolejności przysługiwania pomocy.</w:t>
      </w:r>
    </w:p>
    <w:p w14:paraId="0AF7E1E3" w14:textId="620CFF50" w:rsidR="00E3086D" w:rsidRPr="009429EB" w:rsidRDefault="009022D8" w:rsidP="006665E8">
      <w:pPr>
        <w:pStyle w:val="Akapitzlist"/>
        <w:numPr>
          <w:ilvl w:val="0"/>
          <w:numId w:val="49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W przypadku, gdy w wyniku rozpatrzeni</w:t>
      </w:r>
      <w:r w:rsidR="00C62C7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WOPP wymaga on poprawienia w zakresie kosztów określonych w zestawieniu rzeczowo-finansowym operacji, wnioskowanej kwoty pomocy lub wysokości </w:t>
      </w:r>
      <w:r w:rsidR="002D1FDD" w:rsidRPr="009429EB">
        <w:rPr>
          <w:rFonts w:ascii="Times New Roman" w:hAnsi="Times New Roman" w:cs="Times New Roman"/>
        </w:rPr>
        <w:t>wyprzedzającego finansowania</w:t>
      </w:r>
      <w:r w:rsidR="0013288D" w:rsidRPr="009429EB">
        <w:rPr>
          <w:rFonts w:ascii="Times New Roman" w:hAnsi="Times New Roman" w:cs="Times New Roman"/>
        </w:rPr>
        <w:t xml:space="preserve">, </w:t>
      </w:r>
      <w:bookmarkStart w:id="35" w:name="_Hlk191287072"/>
      <w:r w:rsidR="0013288D" w:rsidRPr="009429EB">
        <w:rPr>
          <w:rFonts w:ascii="Times New Roman" w:hAnsi="Times New Roman" w:cs="Times New Roman"/>
        </w:rPr>
        <w:t>lub wymaga usunięcia wprowadzonych zmian, które nie wynikały z wcześniejszych wezwań SW</w:t>
      </w:r>
      <w:bookmarkEnd w:id="35"/>
      <w:r w:rsidR="002D1FDD" w:rsidRPr="009429EB">
        <w:rPr>
          <w:rFonts w:ascii="Times New Roman" w:hAnsi="Times New Roman" w:cs="Times New Roman"/>
        </w:rPr>
        <w:t>, SW</w:t>
      </w:r>
      <w:r w:rsidR="0013288D"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przed zawarciem umowy wzywa wnioskodawcę do poprawienia w wyznaczonym terminie WOPP w powyższym zakresie, pod rygorem odmowy zawarcia umowy.</w:t>
      </w:r>
    </w:p>
    <w:p w14:paraId="490CA1E7" w14:textId="7A7D9A9D" w:rsidR="00E12529" w:rsidRPr="009429EB" w:rsidRDefault="00E12529" w:rsidP="004343EA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Rozpatrzenie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kończy się poinformowaniem wnioskodawcy o wyniku oceny jego wniosku:</w:t>
      </w:r>
    </w:p>
    <w:p w14:paraId="04AC0445" w14:textId="562EA7DC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umowy wraz z oświadczeniem </w:t>
      </w:r>
      <w:r w:rsidR="00B338D9" w:rsidRPr="009429EB">
        <w:rPr>
          <w:rFonts w:ascii="Times New Roman" w:eastAsia="Times New Roman" w:hAnsi="Times New Roman" w:cs="Times New Roman"/>
          <w:color w:val="000000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</w:rPr>
        <w:t>o woli jej zawarcia oraz wezwaniem wnioskodawcy do jej zawarcia – w przypadku pozytywnego rozpatrzenia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PP i niestwierdzenia zaistnienia żadnej z przesłanek odmowy zawarcia umowy; </w:t>
      </w:r>
    </w:p>
    <w:p w14:paraId="562C8D60" w14:textId="2FEE93E8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 wnioskodawcy informacji o odmowie zawarcia umowy z podaniem przyczyn odmowy – w przypadku, gdy pomimo pozytywnego rozpatrzenia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PP stwierdzono, że zachodzi co najmniej jedna z przesłanek odmowy zawarcia umowy; </w:t>
      </w:r>
    </w:p>
    <w:p w14:paraId="06389291" w14:textId="1EE5D397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</w:t>
      </w:r>
      <w:r w:rsidRPr="009429EB">
        <w:rPr>
          <w:rFonts w:ascii="Times New Roman" w:hAnsi="Times New Roman" w:cs="Times New Roman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6EACFC0D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informuje wnioskodawcę o odmowie przyznania pomocy nie wcześniej niż po upływie okresu, w którym możliwe jest dokonywanie przez wnioskodawcę zmian w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PP.</w:t>
      </w:r>
    </w:p>
    <w:p w14:paraId="11F82AD6" w14:textId="60FDC570" w:rsidR="00BD02A0" w:rsidRPr="009429EB" w:rsidRDefault="00BD02A0" w:rsidP="004343EA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 odmowy przyznania pomocy wnioskodawcy przysługuje prawo wniesienia do wojewódzkiego sądu administracyjnego skargi na zasadach i w trybie określonym dla aktów lub </w:t>
      </w:r>
      <w:r w:rsidRPr="009429EB">
        <w:rPr>
          <w:rFonts w:ascii="Times New Roman" w:eastAsia="Times New Roman" w:hAnsi="Times New Roman" w:cs="Times New Roman"/>
        </w:rPr>
        <w:lastRenderedPageBreak/>
        <w:t xml:space="preserve">czynności, o których mowa w art. 3 </w:t>
      </w:r>
      <w:bookmarkStart w:id="36" w:name="_Hlk161149260"/>
      <w:r w:rsidRPr="009429EB">
        <w:rPr>
          <w:rFonts w:ascii="Times New Roman" w:eastAsia="Times New Roman" w:hAnsi="Times New Roman" w:cs="Times New Roman"/>
        </w:rPr>
        <w:t xml:space="preserve">§ 2 pkt 4 </w:t>
      </w:r>
      <w:bookmarkEnd w:id="36"/>
      <w:r w:rsidRPr="009429EB">
        <w:rPr>
          <w:rFonts w:ascii="Times New Roman" w:eastAsia="Times New Roman" w:hAnsi="Times New Roman" w:cs="Times New Roman"/>
        </w:rPr>
        <w:t>ustawy PPSA.</w:t>
      </w:r>
    </w:p>
    <w:p w14:paraId="32004FFF" w14:textId="725B156F" w:rsidR="00BD02A0" w:rsidRPr="009429EB" w:rsidRDefault="00BD02A0" w:rsidP="004343EA">
      <w:pPr>
        <w:pStyle w:val="Akapitzlist"/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</w:rPr>
        <w:t>Wyczerpanie środków w ramach limitu określonego w Regulaminie nie stanowi przeszkody w przyznaniu pomocy na daną operację, jeżeli w wyniku uwzględnienia przez SW na podstawie art. 54 § 3 ustawy PPSA skargi na odmowę przyznania pomocy albo uwzględnienia przez sąd administracyjny skargi na odmowę przyznania pomocy SW ustali, że są spełnione pozostałe warunki przyznania pomocy na tę operację</w:t>
      </w:r>
      <w:r w:rsidR="003A6F29" w:rsidRPr="009429EB">
        <w:rPr>
          <w:rFonts w:ascii="Times New Roman" w:eastAsia="Times New Roman" w:hAnsi="Times New Roman" w:cs="Times New Roman"/>
        </w:rPr>
        <w:t xml:space="preserve">, </w:t>
      </w:r>
      <w:r w:rsidR="003A6F29" w:rsidRPr="009429EB">
        <w:rPr>
          <w:rFonts w:ascii="Times New Roman" w:hAnsi="Times New Roman" w:cs="Times New Roman"/>
        </w:rPr>
        <w:t>a kryteria wyboru operacji są spełnione w takim stopniu, że pomoc na tę operację powinna zostać przyznana</w:t>
      </w:r>
      <w:r w:rsidRPr="009429EB">
        <w:rPr>
          <w:rFonts w:ascii="Times New Roman" w:eastAsia="Times New Roman" w:hAnsi="Times New Roman" w:cs="Times New Roman"/>
        </w:rPr>
        <w:t xml:space="preserve"> oraz jeżeli są dostępne środki w ramach budżetu I.10.</w:t>
      </w:r>
      <w:r w:rsidR="009268A3" w:rsidRPr="009429EB">
        <w:rPr>
          <w:rFonts w:ascii="Times New Roman" w:eastAsia="Times New Roman" w:hAnsi="Times New Roman" w:cs="Times New Roman"/>
        </w:rPr>
        <w:t>10</w:t>
      </w:r>
      <w:r w:rsidRPr="009429EB">
        <w:rPr>
          <w:rFonts w:ascii="Times New Roman" w:eastAsia="Times New Roman" w:hAnsi="Times New Roman" w:cs="Times New Roman"/>
        </w:rPr>
        <w:t xml:space="preserve"> określone w </w:t>
      </w:r>
      <w:r w:rsidR="009D5FAD" w:rsidRPr="009429EB">
        <w:rPr>
          <w:rFonts w:ascii="Times New Roman" w:eastAsia="Times New Roman" w:hAnsi="Times New Roman" w:cs="Times New Roman"/>
        </w:rPr>
        <w:t>wytycznych MRiRW, o których mowa w § 8 ust. 3 pkt 6</w:t>
      </w:r>
      <w:r w:rsidR="009D5209" w:rsidRPr="009429EB">
        <w:rPr>
          <w:rFonts w:ascii="Times New Roman" w:eastAsia="Times New Roman" w:hAnsi="Times New Roman" w:cs="Times New Roman"/>
        </w:rPr>
        <w:t xml:space="preserve"> właściwe dla SW prowadzącego sprawę</w:t>
      </w:r>
      <w:r w:rsidR="004D55F7" w:rsidRPr="009429EB">
        <w:rPr>
          <w:rFonts w:ascii="Times New Roman" w:eastAsia="Times New Roman" w:hAnsi="Times New Roman" w:cs="Times New Roman"/>
        </w:rPr>
        <w:t>.</w:t>
      </w:r>
    </w:p>
    <w:p w14:paraId="1E0CEF2A" w14:textId="15F137BB" w:rsidR="00E12529" w:rsidRPr="009429EB" w:rsidRDefault="00E1252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>W przypadku stwierdzenia w 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PP oczywistej omyłki pisarskiej lub rachunkowej, </w:t>
      </w:r>
      <w:r w:rsidR="00B338D9"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może poprawić ją z urzędu, informując o tym wnioskodawcę.</w:t>
      </w:r>
    </w:p>
    <w:p w14:paraId="713FF266" w14:textId="61F3D0A8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213AE3" w:rsidRPr="009429EB">
        <w:rPr>
          <w:rFonts w:ascii="Times New Roman" w:hAnsi="Times New Roman" w:cs="Times New Roman"/>
          <w:color w:val="000000"/>
          <w:lang w:eastAsia="pl-PL" w:bidi="pl-PL"/>
        </w:rPr>
        <w:t>wniosków o przyznanie pomocy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. Informacja, oprócz nazwy interwencji, której dotyczy, będzie zawierać w szczególności:</w:t>
      </w:r>
    </w:p>
    <w:p w14:paraId="3D433295" w14:textId="77777777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1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indywidualne numery spraw;</w:t>
      </w:r>
    </w:p>
    <w:p w14:paraId="7A06E70C" w14:textId="77777777" w:rsidR="00B80C5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oznaczenie, czy operacja została wybrana do przyznania pomocy, czy nie;</w:t>
      </w:r>
      <w:r w:rsidR="00101F8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34398C6C" w14:textId="0A1F9E41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przypadku operacji wybranych do przyznania pomocy – wysokość przyznanej kwoty pomocy.</w:t>
      </w:r>
    </w:p>
    <w:p w14:paraId="1ECCCDD9" w14:textId="002E2539" w:rsidR="00E12529" w:rsidRPr="009429EB" w:rsidRDefault="00E12529" w:rsidP="004343EA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przypadku wprowadzenia zmian w zakresie informacji, o której mowa w </w:t>
      </w:r>
      <w:r w:rsidRPr="009429EB">
        <w:rPr>
          <w:rFonts w:ascii="Times New Roman" w:hAnsi="Times New Roman" w:cs="Times New Roman"/>
          <w:color w:val="000000"/>
        </w:rPr>
        <w:t xml:space="preserve">ust. </w:t>
      </w:r>
      <w:r w:rsidR="00D945DC" w:rsidRPr="009429EB">
        <w:rPr>
          <w:rFonts w:ascii="Times New Roman" w:hAnsi="Times New Roman" w:cs="Times New Roman"/>
          <w:color w:val="000000"/>
        </w:rPr>
        <w:t>31</w:t>
      </w:r>
      <w:r w:rsidR="00891A27" w:rsidRPr="009429EB">
        <w:rPr>
          <w:rFonts w:ascii="Times New Roman" w:hAnsi="Times New Roman" w:cs="Times New Roman"/>
          <w:color w:val="000000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podaje do publicznej wiadomości zaktualizowaną informację na swojej stronie internetowej.</w:t>
      </w:r>
    </w:p>
    <w:p w14:paraId="385C3C7B" w14:textId="1ECEE619" w:rsidR="00985D7A" w:rsidRPr="009429EB" w:rsidRDefault="00B338D9" w:rsidP="004343EA">
      <w:pPr>
        <w:numPr>
          <w:ilvl w:val="0"/>
          <w:numId w:val="4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uprawniona jest do przeprowadzania kontroli na miejscu wnioskodawcy/beneficjenta,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br/>
        <w:t>w tym w zakresie danych podanych w 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PP oraz w zakresie zobowiązań wynikających z zawartej umowy.</w:t>
      </w:r>
    </w:p>
    <w:p w14:paraId="7368D4CB" w14:textId="303358D7" w:rsidR="007361DB" w:rsidRPr="009429EB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bookmark31"/>
      <w:bookmarkStart w:id="38" w:name="bookmark32"/>
      <w:bookmarkStart w:id="39" w:name="_Toc147227231"/>
      <w:bookmarkStart w:id="40" w:name="_Toc159705854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41" w:name="_Hlk142198054"/>
      <w:r w:rsidRPr="009429EB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37"/>
      <w:bookmarkEnd w:id="38"/>
      <w:bookmarkEnd w:id="39"/>
      <w:bookmarkEnd w:id="40"/>
      <w:r w:rsidR="00AB26E1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41"/>
    </w:p>
    <w:p w14:paraId="77FEB112" w14:textId="025E0189" w:rsidR="00743589" w:rsidRPr="009429EB" w:rsidRDefault="00B338D9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SW </w:t>
      </w:r>
      <w:r w:rsidR="00743589" w:rsidRPr="009429EB">
        <w:rPr>
          <w:color w:val="000000"/>
          <w:lang w:eastAsia="pl-PL" w:bidi="pl-PL"/>
        </w:rPr>
        <w:t>zawiera z wnioskodawcą,</w:t>
      </w:r>
      <w:r w:rsidR="000F2FA5" w:rsidRPr="009429EB">
        <w:rPr>
          <w:color w:val="000000"/>
          <w:lang w:eastAsia="pl-PL" w:bidi="pl-PL"/>
        </w:rPr>
        <w:t xml:space="preserve"> którego operacja została wybrana do przyznania pomocy,</w:t>
      </w:r>
      <w:r w:rsidR="00743589" w:rsidRPr="009429EB">
        <w:rPr>
          <w:color w:val="000000"/>
          <w:lang w:eastAsia="pl-PL" w:bidi="pl-PL"/>
        </w:rPr>
        <w:t xml:space="preserve"> za pomocą </w:t>
      </w:r>
      <w:r w:rsidR="001C0100" w:rsidRPr="009429EB">
        <w:rPr>
          <w:color w:val="000000"/>
          <w:lang w:eastAsia="pl-PL" w:bidi="pl-PL"/>
        </w:rPr>
        <w:t>PUE</w:t>
      </w:r>
      <w:r w:rsidR="001C0100" w:rsidRPr="009429EB" w:rsidDel="00C3108B">
        <w:rPr>
          <w:color w:val="000000"/>
          <w:lang w:eastAsia="pl-PL" w:bidi="pl-PL"/>
        </w:rPr>
        <w:t xml:space="preserve"> </w:t>
      </w:r>
      <w:r w:rsidR="00743589" w:rsidRPr="009429EB">
        <w:rPr>
          <w:color w:val="000000"/>
        </w:rPr>
        <w:t>w sposób określony w art. 10c ustawy o ARiMR</w:t>
      </w:r>
      <w:r w:rsidR="00743589" w:rsidRPr="009429EB">
        <w:rPr>
          <w:color w:val="000000"/>
          <w:lang w:eastAsia="pl-PL" w:bidi="pl-PL"/>
        </w:rPr>
        <w:t xml:space="preserve"> umowę, na formularzu opracowanym przez ARiMR, który stanowi załącznik</w:t>
      </w:r>
      <w:r w:rsidR="000F2FA5" w:rsidRPr="009429EB">
        <w:rPr>
          <w:color w:val="000000"/>
          <w:lang w:eastAsia="pl-PL" w:bidi="pl-PL"/>
        </w:rPr>
        <w:t xml:space="preserve"> nr 1</w:t>
      </w:r>
      <w:r w:rsidR="00743589" w:rsidRPr="009429EB">
        <w:rPr>
          <w:color w:val="000000"/>
          <w:lang w:eastAsia="pl-PL" w:bidi="pl-PL"/>
        </w:rPr>
        <w:t xml:space="preserve"> do </w:t>
      </w:r>
      <w:r w:rsidR="00F11356" w:rsidRPr="009429EB">
        <w:rPr>
          <w:color w:val="000000"/>
          <w:lang w:eastAsia="pl-PL" w:bidi="pl-PL"/>
        </w:rPr>
        <w:t>R</w:t>
      </w:r>
      <w:r w:rsidR="00743589" w:rsidRPr="009429EB">
        <w:rPr>
          <w:color w:val="000000"/>
          <w:lang w:eastAsia="pl-PL" w:bidi="pl-PL"/>
        </w:rPr>
        <w:t>egulaminu.</w:t>
      </w:r>
    </w:p>
    <w:p w14:paraId="41A04E20" w14:textId="524BC240" w:rsidR="00327D90" w:rsidRPr="009429EB" w:rsidRDefault="00327D90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Umowa jest zawierana zgodnie z następującymi regułami:</w:t>
      </w:r>
    </w:p>
    <w:p w14:paraId="3DE2001C" w14:textId="20200355" w:rsidR="00327D90" w:rsidRPr="009429EB" w:rsidRDefault="00B338D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przekazuje wnioskodawcy za pomocą </w:t>
      </w:r>
      <w:r w:rsidR="001C0100" w:rsidRPr="009429EB">
        <w:rPr>
          <w:rFonts w:ascii="Times New Roman" w:hAnsi="Times New Roman" w:cs="Times New Roman"/>
        </w:rPr>
        <w:t xml:space="preserve">PUE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pismo zawierające oświadczenie woli zawarcia umowy przez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wraz z umową oraz wezwaniem wnioskodawcy do zawarcia tej umowy;</w:t>
      </w:r>
    </w:p>
    <w:p w14:paraId="222B0DE3" w14:textId="6472BBE4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9429EB">
        <w:rPr>
          <w:rFonts w:ascii="Times New Roman" w:hAnsi="Times New Roman" w:cs="Times New Roman"/>
        </w:rPr>
        <w:t>PUE</w:t>
      </w:r>
      <w:r w:rsidR="001C0100" w:rsidRPr="009429EB" w:rsidDel="001C010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później niż przed upływem 14 dni od dnia otrzymania pisma, o którym mowa w pkt 1;</w:t>
      </w:r>
    </w:p>
    <w:p w14:paraId="097CC381" w14:textId="0338FE8B" w:rsidR="00B80C59" w:rsidRPr="009429EB" w:rsidRDefault="00B80C5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0C8D4832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dniem zawarcia umowy jest data złożenia oświadczenia woli zawarcia umowy przez wnioskodawcę</w:t>
      </w:r>
      <w:r w:rsidR="00A03C74"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.</w:t>
      </w:r>
    </w:p>
    <w:p w14:paraId="3F620ED5" w14:textId="77777777" w:rsidR="008B663D" w:rsidRPr="009429EB" w:rsidRDefault="008B663D" w:rsidP="00A7223D">
      <w:pPr>
        <w:widowControl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5FEA58C7" w14:textId="5A95BFC5" w:rsidR="006B5B32" w:rsidRPr="009429EB" w:rsidRDefault="00363BDE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lang w:eastAsia="pl-PL" w:bidi="pl-PL"/>
        </w:rPr>
      </w:pPr>
      <w:r w:rsidRPr="009429EB">
        <w:rPr>
          <w:lang w:eastAsia="pl-PL" w:bidi="pl-PL"/>
        </w:rPr>
        <w:t>SW</w:t>
      </w:r>
      <w:r w:rsidR="006B5B32" w:rsidRPr="009429EB">
        <w:rPr>
          <w:lang w:eastAsia="pl-PL" w:bidi="pl-PL"/>
        </w:rPr>
        <w:t>:</w:t>
      </w:r>
    </w:p>
    <w:p w14:paraId="0138A0FA" w14:textId="77777777" w:rsidR="009022D8" w:rsidRPr="00724925" w:rsidRDefault="006B5B32" w:rsidP="004343EA">
      <w:pPr>
        <w:pStyle w:val="Akapitzlist"/>
        <w:numPr>
          <w:ilvl w:val="0"/>
          <w:numId w:val="43"/>
        </w:numPr>
        <w:tabs>
          <w:tab w:val="left" w:pos="709"/>
        </w:tabs>
        <w:spacing w:after="0" w:line="276" w:lineRule="auto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odmawia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zawarcia umowy, gdy:</w:t>
      </w:r>
      <w:r w:rsidR="009022D8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482AAD1F" w14:textId="16AB230F" w:rsidR="009022D8" w:rsidRPr="00724925" w:rsidRDefault="009022D8" w:rsidP="004343EA">
      <w:pPr>
        <w:pStyle w:val="Akapitzlist"/>
        <w:numPr>
          <w:ilvl w:val="0"/>
          <w:numId w:val="42"/>
        </w:numPr>
        <w:tabs>
          <w:tab w:val="left" w:pos="1069"/>
        </w:tabs>
        <w:spacing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w wyniku wezwania, o którym mowa w §5 ust.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2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 wyznaczanym terminie wnioskodawca nie poprawił WOPP w zakresie kosztów określonych w zestawieniu rzeczowo-finansowym, wnioskowanej kwoty pomocy lub wysokości 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wyprzedzaj</w:t>
      </w:r>
      <w:r w:rsidR="00A31E04" w:rsidRPr="009429EB">
        <w:rPr>
          <w:rFonts w:ascii="Times New Roman" w:eastAsia="Times New Roman" w:hAnsi="Times New Roman" w:cs="Times New Roman"/>
          <w:lang w:eastAsia="pl-PL" w:bidi="pl-PL"/>
        </w:rPr>
        <w:t>ą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cego finansowania</w:t>
      </w:r>
      <w:r w:rsidR="0013288D" w:rsidRPr="009429EB">
        <w:rPr>
          <w:rFonts w:ascii="Times New Roman" w:hAnsi="Times New Roman" w:cs="Times New Roman"/>
        </w:rPr>
        <w:t xml:space="preserve"> lub nie usunął wymaganych wprowadzonych zmian, które nie wynikały z wcześniejszych wezwań SW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,</w:t>
      </w:r>
    </w:p>
    <w:p w14:paraId="0F855254" w14:textId="0DE82DEF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został wykluczony z możliwości przyznania pomocy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08B423F4" w14:textId="28F3B6C5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doszło do unieważnienia naboru 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C049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(z wyjątkiem unieważnienia naboru z powodu niezłożenia żadnego wniosku)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1D40D67" w14:textId="2ED0374D" w:rsidR="006B5B32" w:rsidRPr="009429EB" w:rsidRDefault="006B5B32" w:rsidP="00C81BA9">
      <w:pPr>
        <w:widowControl w:val="0"/>
        <w:numPr>
          <w:ilvl w:val="0"/>
          <w:numId w:val="20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może odmówić zawarcia umowy, jeżeli zachodzi obawa wyrządzenia szkody w mieniu publicznym w następstwie zawarcia umowy, w szczególności gdy wobec wnioskodawcy (lub członka organów zarządzających</w:t>
      </w:r>
      <w:r w:rsidR="00FF52B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gdy wnioskodawca nie jest osobą fizyczną)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kapitałowo lub członkowi organów zarządzających podmiotu powiązanego) na realizację operacji.</w:t>
      </w:r>
    </w:p>
    <w:p w14:paraId="63A10E96" w14:textId="3E6CC161" w:rsidR="006B5B32" w:rsidRPr="009429EB" w:rsidRDefault="006B5B32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>W przypadkach</w:t>
      </w:r>
      <w:r w:rsidR="0076454C" w:rsidRPr="009429EB">
        <w:rPr>
          <w:lang w:eastAsia="pl-PL" w:bidi="pl-PL"/>
        </w:rPr>
        <w:t>, o których mowa w ust.</w:t>
      </w:r>
      <w:r w:rsidR="00851142" w:rsidRPr="009429EB">
        <w:rPr>
          <w:lang w:eastAsia="pl-PL" w:bidi="pl-PL"/>
        </w:rPr>
        <w:t xml:space="preserve"> 3</w:t>
      </w:r>
      <w:r w:rsidR="00A62EE6" w:rsidRPr="009429EB">
        <w:rPr>
          <w:lang w:eastAsia="pl-PL" w:bidi="pl-PL"/>
        </w:rPr>
        <w:t>,</w:t>
      </w:r>
      <w:r w:rsidR="001A114E" w:rsidRPr="009429EB">
        <w:rPr>
          <w:lang w:eastAsia="pl-PL" w:bidi="pl-PL"/>
        </w:rPr>
        <w:t xml:space="preserve"> </w:t>
      </w:r>
      <w:r w:rsidR="00363BDE" w:rsidRPr="009429EB">
        <w:rPr>
          <w:lang w:eastAsia="pl-PL" w:bidi="pl-PL"/>
        </w:rPr>
        <w:t xml:space="preserve">SW </w:t>
      </w:r>
      <w:r w:rsidRPr="009429EB">
        <w:rPr>
          <w:lang w:eastAsia="pl-PL" w:bidi="pl-PL"/>
        </w:rPr>
        <w:t>informuje wnioskodawcę o przyczynach odmowy zawarcia umowy.</w:t>
      </w:r>
    </w:p>
    <w:p w14:paraId="46F27BE3" w14:textId="6F357AE1" w:rsidR="007A2A56" w:rsidRPr="009429EB" w:rsidRDefault="007A2A56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 xml:space="preserve">W przypadku odmowy zawarcia umowy z przyczyn innych niż unieważnienie naboru </w:t>
      </w:r>
      <w:r w:rsidR="00BD02A0" w:rsidRPr="009429EB">
        <w:rPr>
          <w:lang w:eastAsia="pl-PL" w:bidi="pl-PL"/>
        </w:rPr>
        <w:t xml:space="preserve">wniosków </w:t>
      </w:r>
      <w:r w:rsidR="00BD669D" w:rsidRPr="009429EB">
        <w:rPr>
          <w:lang w:eastAsia="pl-PL" w:bidi="pl-PL"/>
        </w:rPr>
        <w:br/>
      </w:r>
      <w:r w:rsidR="00BD02A0" w:rsidRPr="009429EB">
        <w:rPr>
          <w:lang w:eastAsia="pl-PL" w:bidi="pl-PL"/>
        </w:rPr>
        <w:t>o przyznanie pomocy</w:t>
      </w:r>
      <w:r w:rsidRPr="009429EB">
        <w:rPr>
          <w:lang w:eastAsia="pl-PL" w:bidi="pl-PL"/>
        </w:rPr>
        <w:t>, wnioskodawcy przysługuje prawo wniesienia do wojewódzkiego sądu administracyjnego skargi na zasadach i w trybie określonym dla aktów lub czynności, o których mowa w art. 3 § 2 pkt 4 ustawy PPSA.</w:t>
      </w:r>
    </w:p>
    <w:p w14:paraId="75E98167" w14:textId="6DD0ACF9" w:rsidR="00FE03C1" w:rsidRPr="009429EB" w:rsidRDefault="0025326C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lang w:eastAsia="pl-PL" w:bidi="pl-PL"/>
        </w:rPr>
        <w:t>Umowa może zostać zmieniona na wniosek każdej ze stron</w:t>
      </w:r>
      <w:r w:rsidR="00525341" w:rsidRPr="009429EB">
        <w:rPr>
          <w:lang w:eastAsia="pl-PL" w:bidi="pl-PL"/>
        </w:rPr>
        <w:t xml:space="preserve"> w przypadkach w niej określonych</w:t>
      </w:r>
      <w:r w:rsidR="00FE03C1" w:rsidRPr="009429EB">
        <w:rPr>
          <w:color w:val="000000"/>
          <w:lang w:eastAsia="pl-PL" w:bidi="pl-PL"/>
        </w:rPr>
        <w:t>.</w:t>
      </w:r>
    </w:p>
    <w:p w14:paraId="3E9EC2A5" w14:textId="1F4CAD59" w:rsidR="006B5B32" w:rsidRPr="009429EB" w:rsidRDefault="006B5B32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D0D0D" w:themeColor="text1" w:themeTint="F2"/>
        </w:rPr>
      </w:pPr>
      <w:r w:rsidRPr="009429EB">
        <w:rPr>
          <w:color w:val="0D0D0D" w:themeColor="text1" w:themeTint="F2"/>
        </w:rPr>
        <w:t xml:space="preserve">Umowa może zostać wypowiedziana przez </w:t>
      </w:r>
      <w:r w:rsidR="00363BDE" w:rsidRPr="009429EB">
        <w:rPr>
          <w:color w:val="0D0D0D" w:themeColor="text1" w:themeTint="F2"/>
        </w:rPr>
        <w:t xml:space="preserve">SW </w:t>
      </w:r>
      <w:r w:rsidRPr="009429EB">
        <w:rPr>
          <w:color w:val="0D0D0D" w:themeColor="text1" w:themeTint="F2"/>
        </w:rPr>
        <w:t xml:space="preserve">wyłącznie w przypadkach w niej określonych. </w:t>
      </w:r>
    </w:p>
    <w:p w14:paraId="10955612" w14:textId="38B9F8DB" w:rsidR="000659D8" w:rsidRPr="009429EB" w:rsidRDefault="00AB0D47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Beneficjent może</w:t>
      </w:r>
      <w:r w:rsidR="000659D8" w:rsidRPr="009429EB">
        <w:rPr>
          <w:color w:val="000000"/>
          <w:lang w:eastAsia="pl-PL" w:bidi="pl-PL"/>
        </w:rPr>
        <w:t xml:space="preserve"> zrezygnować z realizacji operacji na podstawie wniosku o rozwiązanie umowy za porozumieniem stron.</w:t>
      </w:r>
    </w:p>
    <w:p w14:paraId="518CB10A" w14:textId="126E3458" w:rsidR="00D07CD3" w:rsidRPr="009429EB" w:rsidRDefault="00D07CD3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Bez uszczerbku dla możliwości wynikającej z art. 54 § 3 ustawy PPSA, SW może w terminie trzydziestu dni od dnia otrzymania skargi, o której mowa w ust. </w:t>
      </w:r>
      <w:r w:rsidR="008648D8" w:rsidRPr="009429EB">
        <w:rPr>
          <w:color w:val="000000"/>
          <w:lang w:eastAsia="pl-PL" w:bidi="pl-PL"/>
        </w:rPr>
        <w:t xml:space="preserve">5 </w:t>
      </w:r>
      <w:r w:rsidRPr="009429EB">
        <w:rPr>
          <w:color w:val="000000"/>
          <w:lang w:eastAsia="pl-PL" w:bidi="pl-PL"/>
        </w:rPr>
        <w:t>uchylić odpowiednio odmowę przyznania pomocy albo odmowę zawarcia umowy, informując o tym wnioskodawcę, jeśli stwierdzi jej niezgodność z ustawą PS WPR, wytycznymi MRiRW lub Regulaminem.</w:t>
      </w:r>
    </w:p>
    <w:p w14:paraId="5B44CC32" w14:textId="0A9C358A" w:rsidR="001D67B3" w:rsidRPr="009429EB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2" w:name="_Hlk138415834"/>
      <w:bookmarkStart w:id="43" w:name="_Hlk138415925"/>
      <w:bookmarkStart w:id="44" w:name="_Toc159705855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42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43"/>
      <w:r w:rsidRPr="009429E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9429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Start w:id="45" w:name="_Hlk138396617"/>
      <w:bookmarkEnd w:id="44"/>
    </w:p>
    <w:bookmarkEnd w:id="45"/>
    <w:p w14:paraId="69C6544C" w14:textId="045F5ACF" w:rsidR="00650431" w:rsidRPr="009429EB" w:rsidRDefault="00A0495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Pomoc jest wypłacana beneficjentowi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83E15" w:rsidRPr="009429EB">
        <w:rPr>
          <w:rFonts w:ascii="Times New Roman" w:hAnsi="Times New Roman" w:cs="Times New Roman"/>
          <w:color w:val="0D0D0D" w:themeColor="text1" w:themeTint="F2"/>
        </w:rPr>
        <w:t xml:space="preserve">po złożeniu 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hAnsi="Times New Roman" w:cs="Times New Roman"/>
          <w:color w:val="0D0D0D" w:themeColor="text1" w:themeTint="F2"/>
        </w:rPr>
        <w:t>o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P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>raz jeżeli są spełnione warunki wypłaty pomocy określone w umowie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.</w:t>
      </w:r>
    </w:p>
    <w:p w14:paraId="006AD806" w14:textId="592B6474" w:rsidR="00D76B06" w:rsidRPr="009429EB" w:rsidRDefault="00833FE4" w:rsidP="004343EA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6" w:name="_Hlk142467261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D76B06" w:rsidRPr="009429EB">
        <w:rPr>
          <w:rFonts w:ascii="Times New Roman" w:eastAsia="Times New Roman" w:hAnsi="Times New Roman" w:cs="Times New Roman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podstawowe, w tym: znak sprawy, numer umowy, nazwa interwencji PS WPR;</w:t>
      </w:r>
    </w:p>
    <w:p w14:paraId="1DEE079E" w14:textId="73B6269A" w:rsidR="00D76B06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identyfikacyjne beneficjenta, w tym numer EP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67387" w:rsidRPr="009429EB">
        <w:rPr>
          <w:rFonts w:ascii="Times New Roman" w:hAnsi="Times New Roman" w:cs="Times New Roman"/>
          <w:color w:val="0D0D0D" w:themeColor="text1" w:themeTint="F2"/>
        </w:rPr>
        <w:t>nazwa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 xml:space="preserve"> beneficjenta</w:t>
      </w:r>
      <w:r w:rsidR="00D76B06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4460FEF" w14:textId="1A912907" w:rsidR="00D76B06" w:rsidRPr="009429EB" w:rsidRDefault="00D76B06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finansowe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 xml:space="preserve"> operacji</w:t>
      </w:r>
      <w:r w:rsidR="00400F3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89305E0" w14:textId="4A482368" w:rsidR="00A5021E" w:rsidRPr="009429EB" w:rsidRDefault="00A5021E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wykaz faktur</w:t>
      </w:r>
      <w:r w:rsidR="00A03C74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48D48390" w14:textId="2DF3C7D9" w:rsidR="00D76B06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>estawienie rzeczowo finansowe</w:t>
      </w:r>
      <w:r w:rsidR="00894FAE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00CB95F" w14:textId="44EB5D2E" w:rsidR="008B663D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załączniki (wymienione w Załączniku nr 4 do Regulaminu);</w:t>
      </w:r>
    </w:p>
    <w:p w14:paraId="28DD2FC4" w14:textId="77777777" w:rsidR="00BD02A0" w:rsidRPr="009429EB" w:rsidRDefault="006C23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lastRenderedPageBreak/>
        <w:t>oświadczenia i zobowiązania</w:t>
      </w:r>
      <w:r w:rsidR="00BD02A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0A00BD0" w14:textId="6D43724A" w:rsidR="006C23D0" w:rsidRPr="009429EB" w:rsidRDefault="00BD02A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7" w:name="_Hlk161300576"/>
      <w:r w:rsidRPr="009429EB">
        <w:rPr>
          <w:rFonts w:ascii="Times New Roman" w:hAnsi="Times New Roman" w:cs="Times New Roman"/>
          <w:color w:val="0D0D0D" w:themeColor="text1" w:themeTint="F2"/>
        </w:rPr>
        <w:t>dane osób upoważnionych do reprezentacji beneficjenta (w oparciu o stosowne upoważnienie)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3A74257C" w14:textId="1DEBB2C9" w:rsidR="006C23D0" w:rsidRPr="009429EB" w:rsidRDefault="006C23D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8" w:name="_Hlk159840819"/>
      <w:bookmarkEnd w:id="46"/>
      <w:bookmarkEnd w:id="47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 składa się w terminie określonym w umowie za pomocą PUE w sposób określony w art. 10c </w:t>
      </w:r>
      <w:bookmarkStart w:id="49" w:name="_Hlk159840775"/>
      <w:r w:rsidRPr="009429EB">
        <w:rPr>
          <w:rFonts w:ascii="Times New Roman" w:eastAsia="Times New Roman" w:hAnsi="Times New Roman" w:cs="Times New Roman"/>
          <w:lang w:eastAsia="pl-PL" w:bidi="pl-PL"/>
        </w:rPr>
        <w:t>ustawy o ARiMR. Korespondencję w toku postępowania w sprawie o wypłatę pomocy prowadzi się zgodnie z zasadami określonymi w § 4.</w:t>
      </w:r>
      <w:bookmarkEnd w:id="48"/>
      <w:bookmarkEnd w:id="49"/>
    </w:p>
    <w:p w14:paraId="47925643" w14:textId="29FE6139" w:rsidR="00363BDE" w:rsidRPr="009429EB" w:rsidRDefault="00363BDE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składa </w:t>
      </w:r>
      <w:r w:rsidR="00653E3E" w:rsidRPr="009429EB">
        <w:rPr>
          <w:rFonts w:ascii="Times New Roman" w:eastAsia="Times New Roman" w:hAnsi="Times New Roman" w:cs="Times New Roman"/>
          <w:lang w:eastAsia="pl-PL" w:bidi="pl-PL"/>
        </w:rPr>
        <w:t xml:space="preserve">się </w:t>
      </w:r>
      <w:r w:rsidR="00D07CD3" w:rsidRPr="009429EB">
        <w:rPr>
          <w:rFonts w:ascii="Times New Roman" w:eastAsia="Times New Roman" w:hAnsi="Times New Roman" w:cs="Times New Roman"/>
          <w:lang w:eastAsia="pl-PL" w:bidi="pl-PL"/>
        </w:rPr>
        <w:t xml:space="preserve">w terminie 24 miesięcy od dnia zawarcia umowy, lecz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nie później niż do dnia 30 czerwca 2029 r.</w:t>
      </w:r>
    </w:p>
    <w:p w14:paraId="24577E51" w14:textId="41051405" w:rsidR="00D76B06" w:rsidRPr="009429EB" w:rsidRDefault="00D76B06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Szczegółowe warunki wypłaty i zwrotu pomocy określa umowa.</w:t>
      </w:r>
    </w:p>
    <w:p w14:paraId="4F1C050A" w14:textId="278EF4A6" w:rsidR="00D974A8" w:rsidRPr="009429EB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50" w:name="_Toc159705856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10969F7D" w:rsidR="00D974A8" w:rsidRPr="009429EB" w:rsidRDefault="00D974A8" w:rsidP="00C81BA9">
      <w:pPr>
        <w:pStyle w:val="Nagwek2"/>
        <w:numPr>
          <w:ilvl w:val="0"/>
          <w:numId w:val="19"/>
        </w:numPr>
        <w:spacing w:before="120" w:line="276" w:lineRule="auto"/>
        <w:ind w:left="284" w:hanging="284"/>
        <w:rPr>
          <w:rStyle w:val="Nagwek11"/>
          <w:rFonts w:eastAsiaTheme="minorHAnsi"/>
          <w:b/>
          <w:sz w:val="24"/>
          <w:szCs w:val="24"/>
        </w:rPr>
      </w:pPr>
      <w:bookmarkStart w:id="51" w:name="_Toc159705857"/>
      <w:r w:rsidRPr="009429EB">
        <w:rPr>
          <w:rStyle w:val="Nagwek11"/>
          <w:rFonts w:eastAsiaTheme="minorHAnsi"/>
          <w:b/>
          <w:sz w:val="24"/>
          <w:szCs w:val="24"/>
        </w:rPr>
        <w:t>Akty prawne Unii Europejskiej</w:t>
      </w:r>
      <w:bookmarkEnd w:id="51"/>
    </w:p>
    <w:p w14:paraId="16C96651" w14:textId="39B270F8" w:rsidR="00D974A8" w:rsidRPr="009429EB" w:rsidRDefault="006C23D0" w:rsidP="00A7223D">
      <w:pPr>
        <w:widowControl w:val="0"/>
        <w:numPr>
          <w:ilvl w:val="0"/>
          <w:numId w:val="1"/>
        </w:numPr>
        <w:spacing w:before="120"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i finansowanych z Europejskiego Funduszu Rolniczego Gwarancji (EFRG) i z Europejskiego Funduszu Rolnego na rzecz Rozwoju Obszarów Wiejskich (EFRROW) oraz uchylające rozporządzenia (UE) nr 1305/2013 i (UE) nr 1307/2013 (Dz. Urz. UE L 435 z 6.12.2021, str. 1, z późn. zm.);</w:t>
      </w:r>
    </w:p>
    <w:p w14:paraId="4766DEFC" w14:textId="58C3EBAF" w:rsidR="00D974A8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2021/2116 z dnia </w:t>
      </w:r>
      <w:r w:rsidR="007611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grudnia 2021 r. </w:t>
      </w:r>
      <w:r w:rsidR="00BD669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sprawie finansowania wspólnej polityki rolnej, zarządzania nią i monitorowania jej oraz uchylenia rozporządzenia (UE) nr 1306/2013 (Dz. Urz. UE L 435 z 6.12.2021, str. 187, z późn. zm.);</w:t>
      </w:r>
    </w:p>
    <w:p w14:paraId="5CBA8FB6" w14:textId="75F92029" w:rsidR="00AC27E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407B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3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1.01.2022, str.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95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zm.);</w:t>
      </w:r>
    </w:p>
    <w:p w14:paraId="4D4996F7" w14:textId="7153AA45" w:rsidR="006C23D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obliczania wysokości kar administracyjnych w związku z warunkowością (Dz. Urz. UE L 183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z 8.07.2022, str. 12, z późn. zm.)</w:t>
      </w:r>
      <w:r w:rsidR="00A03C7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060A059" w14:textId="77777777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131,</w:t>
      </w:r>
      <w:r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późn. zm.);</w:t>
      </w:r>
    </w:p>
    <w:p w14:paraId="317E7544" w14:textId="707AB5C6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  <w:r w:rsidRPr="009429EB">
        <w:rPr>
          <w:rFonts w:ascii="Times New Roman" w:hAnsi="Times New Roman" w:cs="Times New Roman"/>
        </w:rPr>
        <w:t xml:space="preserve"> (Dz. Urz. UE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 20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31.01.2022 r., str.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197 z 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21FFC4E9" w14:textId="656982DD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2021/2289 z dnia 21 grudnia 2021 r. ustanawiające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 xml:space="preserve">zasady stosowania rozporządzenia Parlamentu Europejskiego i Rady (UE) 2021/2115 w sprawie prezentacji treści planów strategicznych WPR oraz w sprawie elektronicznego systemu bezpiecznej wymiany informacji (Dz. Urz. UE </w:t>
      </w:r>
      <w:r w:rsidRPr="009429EB">
        <w:rPr>
          <w:rFonts w:ascii="Times New Roman" w:eastAsia="Times New Roman" w:hAnsi="Times New Roman" w:cs="Times New Roman"/>
          <w:lang w:eastAsia="pl-PL"/>
        </w:rPr>
        <w:t>L 458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429EB">
        <w:rPr>
          <w:rFonts w:ascii="Times New Roman" w:eastAsia="Times New Roman" w:hAnsi="Times New Roman" w:cs="Times New Roman"/>
          <w:lang w:eastAsia="pl-PL"/>
        </w:rPr>
        <w:t>22.12.2021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, str. 463 z pó</w:t>
      </w:r>
      <w:r w:rsidR="00142875" w:rsidRPr="009429EB">
        <w:rPr>
          <w:rFonts w:ascii="Times New Roman" w:eastAsia="Times New Roman" w:hAnsi="Times New Roman" w:cs="Times New Roman"/>
          <w:lang w:eastAsia="pl-PL"/>
        </w:rPr>
        <w:t>ź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n zm.</w:t>
      </w:r>
      <w:r w:rsidRPr="009429EB">
        <w:rPr>
          <w:rFonts w:ascii="Times New Roman" w:eastAsia="Times New Roman" w:hAnsi="Times New Roman" w:cs="Times New Roman"/>
          <w:lang w:eastAsia="pl-PL"/>
        </w:rPr>
        <w:t>);</w:t>
      </w:r>
    </w:p>
    <w:p w14:paraId="5DD55B0D" w14:textId="3D5616FA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8.07.2022, str. 23</w:t>
      </w:r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032A3CAC" w14:textId="2E9C6F15" w:rsidR="00891A27" w:rsidRPr="009429EB" w:rsidRDefault="00BD02A0" w:rsidP="001409A4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7.09.2022, str. 8 z późn. zm.)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03A442F" w14:textId="5CA842DF" w:rsidR="001409A4" w:rsidRPr="009429EB" w:rsidRDefault="001409A4" w:rsidP="001409A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3E1A45E5" w14:textId="77777777" w:rsidR="001409A4" w:rsidRPr="009429EB" w:rsidRDefault="001409A4" w:rsidP="001409A4">
      <w:pPr>
        <w:pStyle w:val="Akapitzlis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264A0A31" w:rsidR="00D974A8" w:rsidRPr="009429EB" w:rsidRDefault="00D974A8" w:rsidP="00C81BA9">
      <w:pPr>
        <w:pStyle w:val="Akapitzlist"/>
        <w:keepNext/>
        <w:keepLines/>
        <w:widowControl w:val="0"/>
        <w:numPr>
          <w:ilvl w:val="0"/>
          <w:numId w:val="19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52" w:name="_Toc159705858"/>
      <w:r w:rsidRPr="009429EB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52"/>
    </w:p>
    <w:p w14:paraId="03A34D26" w14:textId="425E3FBC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8 lutego 2023 r. o Planie Strategicznym dla Wspólnej Polityki Rolnej na lata 2023–2027 (</w:t>
      </w:r>
      <w:r w:rsidR="00D07EFC" w:rsidRPr="00724925">
        <w:rPr>
          <w:rFonts w:ascii="Times New Roman" w:hAnsi="Times New Roman" w:cs="Times New Roman"/>
        </w:rPr>
        <w:t>Dz. U. z 2024 r. poz. 1741);</w:t>
      </w:r>
    </w:p>
    <w:p w14:paraId="2AD35B0F" w14:textId="1870EE64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ustawa z dnia 9 maja 2008 r. o Agencji Restrukturyzacji i Modernizacji Rolnictwa </w:t>
      </w:r>
      <w:r w:rsidR="00D939F3" w:rsidRPr="009429EB">
        <w:rPr>
          <w:rFonts w:ascii="Times New Roman" w:hAnsi="Times New Roman" w:cs="Times New Roman"/>
          <w:sz w:val="24"/>
          <w:szCs w:val="24"/>
        </w:rPr>
        <w:t>(Dz. U. z 2023 r. poz. 1199 oraz z 2025 r. poz. 39);</w:t>
      </w:r>
    </w:p>
    <w:p w14:paraId="09592765" w14:textId="77777777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26 stycznia 2023 r. o finansowaniu wspólnej polityki rolnej na lata 2023–2027 (Dz. U. poz. 332);</w:t>
      </w:r>
    </w:p>
    <w:p w14:paraId="46B0F4C6" w14:textId="606483D6" w:rsidR="00CA6456" w:rsidRPr="009429EB" w:rsidRDefault="00D974A8" w:rsidP="006276D3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27 sierpnia 2009 r. o finansach publicznych (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1530, 1572, 1717, 1756, 1907 oraz z 2025 r. poz. 39);</w:t>
      </w:r>
    </w:p>
    <w:p w14:paraId="557CDA49" w14:textId="34BFF799" w:rsidR="00D974A8" w:rsidRPr="009429EB" w:rsidRDefault="00D974A8" w:rsidP="006276D3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14 czerwca 1960 r. – Kodeks postępowania administracyjnego (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>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="00BD5E63">
        <w:rPr>
          <w:rFonts w:ascii="Times New Roman" w:eastAsia="Times New Roman" w:hAnsi="Times New Roman" w:cs="Times New Roman"/>
          <w:color w:val="000000"/>
          <w:lang w:bidi="pl-PL"/>
        </w:rPr>
        <w:t> 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r. poz.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572);</w:t>
      </w:r>
    </w:p>
    <w:p w14:paraId="31CF129D" w14:textId="2EB7C100" w:rsidR="00D974A8" w:rsidRPr="009429EB" w:rsidRDefault="00D974A8" w:rsidP="006C60B4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30 sierpnia 2002 r. – Prawo o postępowaniu przed sądami administracyjnymi</w:t>
      </w:r>
      <w:r w:rsidR="001409A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A7A2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935, 1685);</w:t>
      </w:r>
    </w:p>
    <w:p w14:paraId="7009E0AE" w14:textId="2804C5BD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23 kwietnia 1964 r. – Kodeks cywilny (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 poz. 1061</w:t>
      </w:r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4D2E6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33FD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4D2E6B" w:rsidRPr="009429EB" w:rsidDel="004D2E6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250927FA" w14:textId="61E8F628" w:rsidR="00DB487D" w:rsidRPr="009429EB" w:rsidRDefault="00DB487D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ustawa z dnia 23 listopada 2012 r. – Prawo pocztowe (Dz. U. z 202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1640</w:t>
      </w:r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E45C1B" w:rsidRPr="009429EB">
        <w:rPr>
          <w:rFonts w:ascii="Times New Roman" w:eastAsia="Times New Roman" w:hAnsi="Times New Roman" w:cs="Times New Roman"/>
          <w:lang w:eastAsia="pl-PL" w:bidi="pl-PL"/>
        </w:rPr>
        <w:t>z późn. zm.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);</w:t>
      </w:r>
    </w:p>
    <w:p w14:paraId="41384954" w14:textId="78E2C0FF" w:rsidR="00646794" w:rsidRPr="009429EB" w:rsidRDefault="00646794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53" w:name="_Hlk191038807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ustawa z dnia 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20 lipca 2017 r. – Prawo wodne 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(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>Dz. U. z 2024 r. poz. 1087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 późn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.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zm.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);</w:t>
      </w:r>
      <w:bookmarkEnd w:id="53"/>
    </w:p>
    <w:p w14:paraId="2A561AB3" w14:textId="1434D75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 xml:space="preserve">stawa z dnia 17 lutego 2005 r. o informatyzacji działalności podmiotów realizujących zadania publiczne </w:t>
      </w:r>
      <w:r w:rsidR="00BD5E63">
        <w:rPr>
          <w:rFonts w:ascii="Times New Roman" w:eastAsia="Times New Roman" w:hAnsi="Times New Roman" w:cs="Times New Roman"/>
          <w:lang w:eastAsia="pl-PL" w:bidi="pl-PL"/>
        </w:rPr>
        <w:t>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1557</w:t>
      </w:r>
      <w:r w:rsidR="00D4320A" w:rsidRPr="009429EB">
        <w:rPr>
          <w:rFonts w:ascii="Times New Roman" w:eastAsia="Times New Roman" w:hAnsi="Times New Roman" w:cs="Times New Roman"/>
          <w:lang w:eastAsia="pl-PL" w:bidi="pl-PL"/>
        </w:rPr>
        <w:t xml:space="preserve"> z późn. zm.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); </w:t>
      </w:r>
    </w:p>
    <w:p w14:paraId="1050AC13" w14:textId="4753FC4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>stawa z dnia 11 września 2019 r. Prawo zamówień publicznych 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1320</w:t>
      </w:r>
      <w:r w:rsidR="00211AE0" w:rsidRPr="009429EB">
        <w:rPr>
          <w:rFonts w:ascii="Times New Roman" w:eastAsia="Times New Roman" w:hAnsi="Times New Roman" w:cs="Times New Roman"/>
          <w:lang w:eastAsia="pl-PL" w:bidi="pl-PL"/>
        </w:rPr>
        <w:t>)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; </w:t>
      </w:r>
    </w:p>
    <w:p w14:paraId="38205156" w14:textId="07031706" w:rsidR="00EB18A8" w:rsidRPr="009429EB" w:rsidRDefault="00EB18A8" w:rsidP="00245B1D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ustawy z dnia 18 listopada 2020 r. o doręczeniach elektronicznych (Dz. U. z 2024 r. </w:t>
      </w:r>
      <w:r w:rsidR="001409A4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poz. 1045</w:t>
      </w:r>
      <w:r w:rsidR="00B05D14" w:rsidRPr="009429EB">
        <w:rPr>
          <w:rFonts w:ascii="Times New Roman" w:eastAsia="Times New Roman" w:hAnsi="Times New Roman" w:cs="Times New Roman"/>
          <w:lang w:bidi="pl-PL"/>
        </w:rPr>
        <w:t xml:space="preserve"> z późn. zm.</w:t>
      </w:r>
      <w:r w:rsidRPr="009429EB">
        <w:rPr>
          <w:rFonts w:ascii="Times New Roman" w:eastAsia="Times New Roman" w:hAnsi="Times New Roman" w:cs="Times New Roman"/>
          <w:lang w:bidi="pl-PL"/>
        </w:rPr>
        <w:t>)</w:t>
      </w:r>
      <w:r w:rsidR="003E7A11" w:rsidRPr="009429EB">
        <w:rPr>
          <w:rFonts w:ascii="Times New Roman" w:eastAsia="Times New Roman" w:hAnsi="Times New Roman" w:cs="Times New Roman"/>
          <w:lang w:bidi="pl-PL"/>
        </w:rPr>
        <w:t>.</w:t>
      </w:r>
    </w:p>
    <w:p w14:paraId="3C9E79E7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2233895E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738BFB82" w14:textId="49BFCCA2" w:rsidR="00D974A8" w:rsidRPr="009429EB" w:rsidRDefault="00D974A8" w:rsidP="00C81BA9">
      <w:pPr>
        <w:pStyle w:val="Nagwek2"/>
        <w:numPr>
          <w:ilvl w:val="0"/>
          <w:numId w:val="19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54" w:name="_Toc159705859"/>
      <w:r w:rsidRPr="009429EB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54"/>
    </w:p>
    <w:p w14:paraId="5C3C91DA" w14:textId="1471986C" w:rsidR="00D974A8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55" w:name="_Hlk188995599"/>
      <w:bookmarkStart w:id="56" w:name="_Hlk188994780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ytyczne podstawowe w zakresie pomocy finansowej w ramach Planu Strategicznego dla Wspólnej Polityki Rolnej na lata 2023–2027</w:t>
      </w:r>
      <w:r w:rsidR="00D974A8" w:rsidRPr="009429EB">
        <w:rPr>
          <w:rFonts w:ascii="Times New Roman" w:hAnsi="Times New Roman" w:cs="Times New Roman"/>
        </w:rPr>
        <w:t xml:space="preserve">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CA6A9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września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</w:t>
      </w:r>
      <w:r w:rsidR="00A915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55"/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których mowa w komunikacie Ministra Rolnictwa i Rozwoju Wsi z dnia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września</w:t>
      </w:r>
      <w:r w:rsidR="00BD5E6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w sprawie zmienionych wytycznych 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odstawowych w zakresie pomocy finansowej w ramach Planu Strategicznego</w:t>
      </w:r>
      <w:r w:rsidR="00031BC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dla Wspólnej Polityki Rolnej na lata 2023–2027 (M. P. poz. </w:t>
      </w:r>
      <w:r w:rsidR="00FD29A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815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bookmarkEnd w:id="56"/>
    <w:p w14:paraId="440AA423" w14:textId="6FE7E613" w:rsidR="00F30709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ytyczne szczegółowe w zakresie przyznawania, wypłaty i zwrotu pomocy finansowej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ramach Planu Strategicznego dla Wspólnej Polityki Rolnej na lata 2023–2027 dla 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interwencji I.10.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10.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Infrastruktura na obszarach wiejskich oraz wdrożenie koncepcji inteligentnych wsi - obszar A Inwestycje w zakresie systemów indywidualnego oczyszczania ścieków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6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kwietnia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</w:t>
      </w:r>
      <w:r w:rsidR="00B05D1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o których mowa w Komunikacie Ministra Rolnictwa i Rozwoju Wsi z dnia z dnia 30 kwietnia 2024 r. w sprawie wytycznych szczegółowych w zakresie przyznawania, wypłaty i zwrotu pomocy finansowej w ramach Planu Strategicznego dla Wspólnej Polityki Rolnej na lata 2023-2027 dla interwencji I.10.10 Infrastruktura na obszarach wiejskich oraz wdrożenie koncepcji inteligentnych wsi - obszar A Inwestycje w zakresie systemów indywidualnego oczyszczania ścieków (M. P. poz. 339)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BDD2067" w14:textId="752EB4EE" w:rsidR="005A006F" w:rsidRPr="009429EB" w:rsidRDefault="005A006F" w:rsidP="00C81BA9">
      <w:pPr>
        <w:pStyle w:val="pf0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ind w:left="850" w:hanging="425"/>
        <w:jc w:val="both"/>
        <w:rPr>
          <w:color w:val="000000"/>
          <w:sz w:val="22"/>
          <w:szCs w:val="22"/>
          <w:lang w:bidi="pl-PL"/>
        </w:rPr>
      </w:pPr>
      <w:r w:rsidRPr="009429EB">
        <w:rPr>
          <w:color w:val="000000"/>
          <w:sz w:val="22"/>
          <w:szCs w:val="22"/>
          <w:lang w:bidi="pl-PL"/>
        </w:rPr>
        <w:t xml:space="preserve">wytyczne w zakresie zasad </w:t>
      </w:r>
      <w:bookmarkStart w:id="57" w:name="_Hlk161135599"/>
      <w:r w:rsidRPr="009429EB">
        <w:rPr>
          <w:color w:val="000000"/>
          <w:sz w:val="22"/>
          <w:szCs w:val="22"/>
          <w:lang w:bidi="pl-PL"/>
        </w:rPr>
        <w:t>ustalania kwoty dostępnych środków w ramach niektórych interwencji Planu Strategicznego dla Wspólnej Polityki Rolnej na lata 2023–2027</w:t>
      </w:r>
      <w:r w:rsidRPr="009429EB">
        <w:rPr>
          <w:sz w:val="22"/>
          <w:szCs w:val="22"/>
        </w:rPr>
        <w:t xml:space="preserve"> </w:t>
      </w:r>
      <w:bookmarkStart w:id="58" w:name="_Hlk161135718"/>
      <w:bookmarkStart w:id="59" w:name="_Hlk159532030"/>
      <w:bookmarkEnd w:id="57"/>
      <w:r w:rsidR="00D61D2A" w:rsidRPr="009429EB">
        <w:rPr>
          <w:sz w:val="22"/>
          <w:szCs w:val="22"/>
        </w:rPr>
        <w:t xml:space="preserve">z dnia </w:t>
      </w:r>
      <w:r w:rsidR="004F6C6F" w:rsidRPr="009429EB">
        <w:rPr>
          <w:sz w:val="22"/>
          <w:szCs w:val="22"/>
        </w:rPr>
        <w:t xml:space="preserve">23 stycznia </w:t>
      </w:r>
      <w:r w:rsidR="00D61D2A" w:rsidRPr="009429EB">
        <w:rPr>
          <w:sz w:val="22"/>
          <w:szCs w:val="22"/>
        </w:rPr>
        <w:t>202</w:t>
      </w:r>
      <w:r w:rsidR="004F6C6F" w:rsidRPr="009429EB">
        <w:rPr>
          <w:sz w:val="22"/>
          <w:szCs w:val="22"/>
        </w:rPr>
        <w:t>5</w:t>
      </w:r>
      <w:r w:rsidR="00D61D2A" w:rsidRPr="009429EB">
        <w:rPr>
          <w:sz w:val="22"/>
          <w:szCs w:val="22"/>
        </w:rPr>
        <w:t xml:space="preserve"> r.</w:t>
      </w:r>
      <w:bookmarkEnd w:id="58"/>
      <w:r w:rsidR="00D61D2A" w:rsidRPr="009429EB">
        <w:rPr>
          <w:sz w:val="22"/>
          <w:szCs w:val="22"/>
          <w:lang w:bidi="pl-PL"/>
        </w:rPr>
        <w:t xml:space="preserve">, o których mowa w komunikacie </w:t>
      </w:r>
      <w:bookmarkStart w:id="60" w:name="_Hlk161214497"/>
      <w:r w:rsidR="00D61D2A" w:rsidRPr="009429EB">
        <w:rPr>
          <w:sz w:val="22"/>
          <w:szCs w:val="22"/>
          <w:lang w:bidi="pl-PL"/>
        </w:rPr>
        <w:t xml:space="preserve">Ministra Rolnictwa i Rozwoju Wsi z dnia </w:t>
      </w:r>
      <w:bookmarkEnd w:id="60"/>
      <w:r w:rsidR="004F6C6F" w:rsidRPr="009429EB">
        <w:rPr>
          <w:sz w:val="22"/>
          <w:szCs w:val="22"/>
          <w:lang w:bidi="pl-PL"/>
        </w:rPr>
        <w:t>3</w:t>
      </w:r>
      <w:r w:rsidR="00D61D2A" w:rsidRPr="009429EB">
        <w:rPr>
          <w:sz w:val="22"/>
          <w:szCs w:val="22"/>
          <w:lang w:bidi="pl-PL"/>
        </w:rPr>
        <w:t xml:space="preserve">0 </w:t>
      </w:r>
      <w:r w:rsidR="004F6C6F" w:rsidRPr="009429EB">
        <w:rPr>
          <w:sz w:val="22"/>
          <w:szCs w:val="22"/>
          <w:lang w:bidi="pl-PL"/>
        </w:rPr>
        <w:t>stycznia</w:t>
      </w:r>
      <w:r w:rsidR="00D61D2A" w:rsidRPr="009429EB">
        <w:rPr>
          <w:sz w:val="22"/>
          <w:szCs w:val="22"/>
          <w:lang w:bidi="pl-PL"/>
        </w:rPr>
        <w:t xml:space="preserve"> 202</w:t>
      </w:r>
      <w:r w:rsidR="004F6C6F" w:rsidRPr="009429EB">
        <w:rPr>
          <w:sz w:val="22"/>
          <w:szCs w:val="22"/>
          <w:lang w:bidi="pl-PL"/>
        </w:rPr>
        <w:t>5</w:t>
      </w:r>
      <w:r w:rsidR="00D61D2A" w:rsidRPr="009429EB">
        <w:rPr>
          <w:sz w:val="22"/>
          <w:szCs w:val="22"/>
          <w:lang w:bidi="pl-PL"/>
        </w:rPr>
        <w:t xml:space="preserve"> r. w sprawie </w:t>
      </w:r>
      <w:r w:rsidR="004F6C6F" w:rsidRPr="009429EB">
        <w:rPr>
          <w:sz w:val="22"/>
          <w:szCs w:val="22"/>
          <w:lang w:bidi="pl-PL"/>
        </w:rPr>
        <w:t xml:space="preserve">zmienionych </w:t>
      </w:r>
      <w:r w:rsidR="00D61D2A" w:rsidRPr="009429EB">
        <w:rPr>
          <w:sz w:val="22"/>
          <w:szCs w:val="22"/>
          <w:lang w:bidi="pl-PL"/>
        </w:rPr>
        <w:t>wytycznych w zakresie zasad</w:t>
      </w:r>
      <w:r w:rsidR="001570A1" w:rsidRPr="009429EB">
        <w:rPr>
          <w:color w:val="000000"/>
          <w:sz w:val="22"/>
          <w:szCs w:val="22"/>
          <w:lang w:bidi="pl-PL"/>
        </w:rPr>
        <w:t xml:space="preserve"> ustalania kwoty dostępnych środków w ramach niektórych interwencji Planu Strategicznego dla Wspólnej Polityki Rolnej na lata 2023</w:t>
      </w:r>
      <w:r w:rsidR="00BD5E63">
        <w:rPr>
          <w:color w:val="000000"/>
          <w:sz w:val="22"/>
          <w:szCs w:val="22"/>
          <w:lang w:bidi="pl-PL"/>
        </w:rPr>
        <w:t>-2027</w:t>
      </w:r>
      <w:r w:rsidR="001570A1" w:rsidRPr="009429EB">
        <w:rPr>
          <w:color w:val="000000"/>
          <w:sz w:val="22"/>
          <w:szCs w:val="22"/>
          <w:lang w:bidi="pl-PL"/>
        </w:rPr>
        <w:t xml:space="preserve"> </w:t>
      </w:r>
      <w:r w:rsidR="00D61D2A" w:rsidRPr="009429EB">
        <w:rPr>
          <w:sz w:val="22"/>
          <w:szCs w:val="22"/>
          <w:lang w:bidi="pl-PL"/>
        </w:rPr>
        <w:t>(M. P. poz.</w:t>
      </w:r>
      <w:r w:rsidR="00BD5E63">
        <w:rPr>
          <w:sz w:val="22"/>
          <w:szCs w:val="22"/>
          <w:lang w:bidi="pl-PL"/>
        </w:rPr>
        <w:t xml:space="preserve"> </w:t>
      </w:r>
      <w:r w:rsidR="004F6C6F" w:rsidRPr="009429EB">
        <w:rPr>
          <w:sz w:val="22"/>
          <w:szCs w:val="22"/>
          <w:lang w:bidi="pl-PL"/>
        </w:rPr>
        <w:t>109</w:t>
      </w:r>
      <w:r w:rsidR="00D61D2A" w:rsidRPr="009429EB">
        <w:rPr>
          <w:sz w:val="22"/>
          <w:szCs w:val="22"/>
          <w:lang w:bidi="pl-PL"/>
        </w:rPr>
        <w:t>)</w:t>
      </w:r>
      <w:bookmarkEnd w:id="59"/>
      <w:r w:rsidR="00F1484A" w:rsidRPr="009429EB">
        <w:rPr>
          <w:color w:val="000000"/>
          <w:sz w:val="22"/>
          <w:szCs w:val="22"/>
          <w:lang w:bidi="pl-PL"/>
        </w:rPr>
        <w:t>;</w:t>
      </w:r>
    </w:p>
    <w:p w14:paraId="5394413D" w14:textId="3396B9FA" w:rsidR="00D64B78" w:rsidRPr="009429EB" w:rsidRDefault="008B663D" w:rsidP="00C81BA9">
      <w:pPr>
        <w:pStyle w:val="Akapitzlist"/>
        <w:numPr>
          <w:ilvl w:val="0"/>
          <w:numId w:val="28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ytyczne w zakresie zasad przeprowadzania kontroli na miejscu w ramach Planu Strategicznego dla Wspólnej Polityki Rolnej na lata 2023–2027 </w:t>
      </w:r>
      <w:bookmarkStart w:id="61" w:name="_Hlk161134513"/>
      <w:r w:rsidR="00F1484A" w:rsidRPr="009429EB">
        <w:rPr>
          <w:rFonts w:ascii="Times New Roman" w:hAnsi="Times New Roman" w:cs="Times New Roman"/>
          <w:lang w:eastAsia="pl-PL" w:bidi="pl-PL"/>
        </w:rPr>
        <w:t>z dnia 2</w:t>
      </w:r>
      <w:r w:rsidR="00DD2EE1" w:rsidRPr="009429EB">
        <w:rPr>
          <w:rFonts w:ascii="Times New Roman" w:hAnsi="Times New Roman" w:cs="Times New Roman"/>
          <w:lang w:eastAsia="pl-PL" w:bidi="pl-PL"/>
        </w:rPr>
        <w:t xml:space="preserve">0 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DD2EE1" w:rsidRPr="009429EB">
        <w:rPr>
          <w:rFonts w:ascii="Times New Roman" w:hAnsi="Times New Roman" w:cs="Times New Roman"/>
          <w:lang w:eastAsia="pl-PL" w:bidi="pl-PL"/>
        </w:rPr>
        <w:t>4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 r., </w:t>
      </w:r>
      <w:r w:rsidRPr="009429EB">
        <w:rPr>
          <w:rFonts w:ascii="Times New Roman" w:hAnsi="Times New Roman" w:cs="Times New Roman"/>
          <w:lang w:eastAsia="pl-PL" w:bidi="pl-PL"/>
        </w:rPr>
        <w:br/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o których mowa w komunikacie Ministra Rolnictwa i Rozwoju Wsi z dnia </w:t>
      </w:r>
      <w:r w:rsidR="00710DB6" w:rsidRPr="009429EB">
        <w:rPr>
          <w:rFonts w:ascii="Times New Roman" w:hAnsi="Times New Roman" w:cs="Times New Roman"/>
          <w:lang w:eastAsia="pl-PL" w:bidi="pl-PL"/>
        </w:rPr>
        <w:t>2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5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710DB6" w:rsidRPr="009429EB">
        <w:rPr>
          <w:rFonts w:ascii="Times New Roman" w:hAnsi="Times New Roman" w:cs="Times New Roman"/>
          <w:lang w:eastAsia="pl-PL" w:bidi="pl-PL"/>
        </w:rPr>
        <w:t>4</w:t>
      </w:r>
      <w:r w:rsidR="00BD5E63">
        <w:rPr>
          <w:rFonts w:ascii="Times New Roman" w:hAnsi="Times New Roman" w:cs="Times New Roman"/>
          <w:lang w:eastAsia="pl-PL" w:bidi="pl-PL"/>
        </w:rPr>
        <w:t> 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r. w sprawie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wytycznych w zakresie zasad przeprowadzania kontroli na miejscu w ramach Planu Strategicznego dla Wspólnej Polityki Rolnej na lata 2023–2027 (M. P. poz. </w:t>
      </w:r>
      <w:r w:rsidR="00710DB6" w:rsidRPr="009429EB">
        <w:rPr>
          <w:rFonts w:ascii="Times New Roman" w:hAnsi="Times New Roman" w:cs="Times New Roman"/>
          <w:lang w:eastAsia="pl-PL" w:bidi="pl-PL"/>
        </w:rPr>
        <w:t>855</w:t>
      </w:r>
      <w:r w:rsidR="00F1484A" w:rsidRPr="009429EB">
        <w:rPr>
          <w:rFonts w:ascii="Times New Roman" w:hAnsi="Times New Roman" w:cs="Times New Roman"/>
          <w:lang w:eastAsia="pl-PL" w:bidi="pl-PL"/>
        </w:rPr>
        <w:t>)</w:t>
      </w:r>
      <w:r w:rsidR="00D64B78" w:rsidRPr="009429EB">
        <w:rPr>
          <w:rFonts w:ascii="Times New Roman" w:hAnsi="Times New Roman" w:cs="Times New Roman"/>
          <w:lang w:eastAsia="pl-PL" w:bidi="pl-PL"/>
        </w:rPr>
        <w:t>;</w:t>
      </w:r>
      <w:bookmarkEnd w:id="61"/>
    </w:p>
    <w:p w14:paraId="7390F995" w14:textId="315A0E16" w:rsidR="00F1484A" w:rsidRPr="009429EB" w:rsidRDefault="00D64B78" w:rsidP="00C81BA9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2" w:name="_Hlk161134901"/>
      <w:r w:rsidRPr="009429EB">
        <w:rPr>
          <w:rFonts w:ascii="Times New Roman" w:hAnsi="Times New Roman" w:cs="Times New Roman"/>
          <w:lang w:eastAsia="pl-PL" w:bidi="pl-PL"/>
        </w:rPr>
        <w:t xml:space="preserve">wytyczne w zakresie zasad </w:t>
      </w:r>
      <w:bookmarkStart w:id="63" w:name="_Hlk161134840"/>
      <w:r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bookmarkEnd w:id="63"/>
      <w:r w:rsidRPr="009429EB">
        <w:rPr>
          <w:rFonts w:ascii="Times New Roman" w:hAnsi="Times New Roman" w:cs="Times New Roman"/>
          <w:lang w:eastAsia="pl-PL" w:bidi="pl-PL"/>
        </w:rPr>
        <w:t xml:space="preserve">z dnia </w:t>
      </w:r>
      <w:r w:rsidR="009905D8" w:rsidRPr="009429EB">
        <w:rPr>
          <w:rFonts w:ascii="Times New Roman" w:hAnsi="Times New Roman" w:cs="Times New Roman"/>
          <w:lang w:eastAsia="pl-PL" w:bidi="pl-PL"/>
        </w:rPr>
        <w:t>10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</w:t>
      </w:r>
      <w:bookmarkStart w:id="64" w:name="_Hlk161135835"/>
      <w:r w:rsidRPr="009429EB">
        <w:rPr>
          <w:rFonts w:ascii="Times New Roman" w:hAnsi="Times New Roman" w:cs="Times New Roman"/>
          <w:lang w:eastAsia="pl-PL" w:bidi="pl-PL"/>
        </w:rPr>
        <w:t>., o których mowa w komunikacie Ministra Rolnictwa i Rozwoju Wsi z dnia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 20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r. w sprawie wytycznych w zakresie zasad 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9905D8" w:rsidRPr="009429EB">
        <w:rPr>
          <w:rFonts w:ascii="Times New Roman" w:hAnsi="Times New Roman" w:cs="Times New Roman"/>
          <w:lang w:eastAsia="pl-PL" w:bidi="pl-PL"/>
        </w:rPr>
        <w:t>1271</w:t>
      </w:r>
      <w:r w:rsidRPr="009429EB">
        <w:rPr>
          <w:rFonts w:ascii="Times New Roman" w:hAnsi="Times New Roman" w:cs="Times New Roman"/>
          <w:lang w:eastAsia="pl-PL" w:bidi="pl-PL"/>
        </w:rPr>
        <w:t>)</w:t>
      </w:r>
      <w:bookmarkEnd w:id="64"/>
      <w:r w:rsidRPr="009429EB">
        <w:rPr>
          <w:rFonts w:ascii="Times New Roman" w:hAnsi="Times New Roman" w:cs="Times New Roman"/>
          <w:lang w:eastAsia="pl-PL" w:bidi="pl-PL"/>
        </w:rPr>
        <w:t>;</w:t>
      </w:r>
      <w:bookmarkEnd w:id="62"/>
    </w:p>
    <w:p w14:paraId="708C6C46" w14:textId="5F6CE101" w:rsidR="009905D8" w:rsidRPr="009429EB" w:rsidRDefault="009905D8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5" w:name="_Hlk163550535"/>
      <w:r w:rsidRPr="009429EB">
        <w:rPr>
          <w:rFonts w:ascii="Times New Roman" w:hAnsi="Times New Roman" w:cs="Times New Roman"/>
          <w:lang w:eastAsia="pl-PL" w:bidi="pl-PL"/>
        </w:rPr>
        <w:t xml:space="preserve">wytyczne w zakresie </w:t>
      </w:r>
      <w:bookmarkStart w:id="66" w:name="_Hlk161135072"/>
      <w:r w:rsidRPr="009429EB">
        <w:rPr>
          <w:rFonts w:ascii="Times New Roman" w:hAnsi="Times New Roman" w:cs="Times New Roman"/>
          <w:lang w:eastAsia="pl-PL" w:bidi="pl-PL"/>
        </w:rPr>
        <w:t>podziału środków dostępnych w ramach niektórych interwencji Planu Strategicznego dla Wspólnej Polityki Rolnej na lata 2023-2027</w:t>
      </w:r>
      <w:bookmarkEnd w:id="66"/>
      <w:r w:rsidRPr="009429EB">
        <w:rPr>
          <w:rFonts w:ascii="Times New Roman" w:hAnsi="Times New Roman" w:cs="Times New Roman"/>
          <w:lang w:eastAsia="pl-PL" w:bidi="pl-PL"/>
        </w:rPr>
        <w:t xml:space="preserve"> z dnia 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28 marca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r.,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o których mowa w </w:t>
      </w:r>
      <w:bookmarkStart w:id="67" w:name="_Hlk163550471"/>
      <w:r w:rsidRPr="009429EB">
        <w:rPr>
          <w:rFonts w:ascii="Times New Roman" w:hAnsi="Times New Roman" w:cs="Times New Roman"/>
          <w:lang w:eastAsia="pl-PL" w:bidi="pl-PL"/>
        </w:rPr>
        <w:t xml:space="preserve">komunikacie Ministra Rolnictwa i Rozwoju Wsi z dnia </w:t>
      </w:r>
      <w:r w:rsidR="00DA13DF" w:rsidRPr="009429EB">
        <w:rPr>
          <w:rFonts w:ascii="Times New Roman" w:hAnsi="Times New Roman" w:cs="Times New Roman"/>
          <w:lang w:eastAsia="pl-PL" w:bidi="pl-PL"/>
        </w:rPr>
        <w:t>5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 kwietnia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 w sprawie </w:t>
      </w:r>
      <w:r w:rsidR="00DA13DF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Pr="009429EB">
        <w:rPr>
          <w:rFonts w:ascii="Times New Roman" w:hAnsi="Times New Roman" w:cs="Times New Roman"/>
          <w:lang w:eastAsia="pl-PL" w:bidi="pl-PL"/>
        </w:rPr>
        <w:t xml:space="preserve">wytycznych w zakresie podziału środków dostępnych w ramach niektórych interwencji Planu Strategicznego dla Wspólnej Polityki Rolnej na lata 2023-2027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DA13DF" w:rsidRPr="009429EB">
        <w:rPr>
          <w:rFonts w:ascii="Times New Roman" w:hAnsi="Times New Roman" w:cs="Times New Roman"/>
          <w:lang w:eastAsia="pl-PL" w:bidi="pl-PL"/>
        </w:rPr>
        <w:t>287</w:t>
      </w:r>
      <w:r w:rsidR="009127BF" w:rsidRPr="009429EB">
        <w:rPr>
          <w:rFonts w:ascii="Times New Roman" w:hAnsi="Times New Roman" w:cs="Times New Roman"/>
          <w:lang w:eastAsia="pl-PL" w:bidi="pl-PL"/>
        </w:rPr>
        <w:t>)</w:t>
      </w:r>
      <w:r w:rsidR="004923C4" w:rsidRPr="009429EB">
        <w:rPr>
          <w:rFonts w:ascii="Times New Roman" w:hAnsi="Times New Roman" w:cs="Times New Roman"/>
          <w:lang w:eastAsia="pl-PL" w:bidi="pl-PL"/>
        </w:rPr>
        <w:t>;</w:t>
      </w:r>
    </w:p>
    <w:p w14:paraId="33B57FE6" w14:textId="51ADCA4D" w:rsidR="004923C4" w:rsidRPr="009429EB" w:rsidRDefault="004923C4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</w:rPr>
        <w:t>wytyczne w zakresie zmniejszeń kwot pomocy oraz pomocy technicznej w ramach Planu Strategicznego dla Wspólnej Polityki Rolnej na lata 2023–2027 w przypadku naruszenia przepisów o zamówieniach publicznych, o których mowa w komunikacie Ministra Rolnictwa i Rozwoju Wsi z dnia 13 lipca 2023 r. w sprawie wytycznych w zakresie zmniejszeń kwot pomocy oraz pomocy technicznej w ramach Planu Strategicznego dla Wspólnej Polityki Rolnej na lata 2023-2027 w przypadku naruszenia przepisów o zamówieniach publicznych (M.</w:t>
      </w:r>
      <w:r w:rsidR="00BD5E63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 xml:space="preserve">P. </w:t>
      </w:r>
      <w:r w:rsidR="00BD5E63">
        <w:rPr>
          <w:rFonts w:ascii="Times New Roman" w:hAnsi="Times New Roman" w:cs="Times New Roman"/>
        </w:rPr>
        <w:t xml:space="preserve">poz. </w:t>
      </w:r>
      <w:r w:rsidRPr="009429EB">
        <w:rPr>
          <w:rFonts w:ascii="Times New Roman" w:hAnsi="Times New Roman" w:cs="Times New Roman"/>
        </w:rPr>
        <w:t>771).</w:t>
      </w:r>
    </w:p>
    <w:p w14:paraId="639BF966" w14:textId="597914C0" w:rsidR="00AC27E0" w:rsidRPr="009429EB" w:rsidRDefault="00AC27E0" w:rsidP="00D1455F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8" w:name="_Toc159705860"/>
      <w:bookmarkEnd w:id="65"/>
      <w:bookmarkEnd w:id="67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9429E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68"/>
    </w:p>
    <w:p w14:paraId="71BBB676" w14:textId="0A6143D4" w:rsidR="00AC27E0" w:rsidRPr="009429EB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="008B663D" w:rsidRPr="009429EB">
        <w:rPr>
          <w:rFonts w:ascii="Times New Roman" w:eastAsia="Times New Roman" w:hAnsi="Times New Roman" w:cs="Times New Roman"/>
          <w:lang w:eastAsia="pl-PL" w:bidi="pl-PL"/>
        </w:rPr>
        <w:t>F</w:t>
      </w:r>
      <w:r w:rsidR="00F1484A" w:rsidRPr="009429EB">
        <w:rPr>
          <w:rFonts w:ascii="Times New Roman" w:eastAsia="Times New Roman" w:hAnsi="Times New Roman" w:cs="Times New Roman"/>
          <w:lang w:eastAsia="pl-PL" w:bidi="pl-PL"/>
        </w:rPr>
        <w:t xml:space="preserve">ormularz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umowy o przyznaniu pomocy</w:t>
      </w:r>
    </w:p>
    <w:p w14:paraId="4FE9A3D6" w14:textId="6AB82C6B" w:rsidR="0021307C" w:rsidRPr="009429EB" w:rsidRDefault="0021307C" w:rsidP="00BD669D">
      <w:pPr>
        <w:widowControl w:val="0"/>
        <w:spacing w:after="0" w:line="276" w:lineRule="auto"/>
        <w:ind w:left="851" w:hanging="851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Załącznik nr 2 Kryteria wyboru operacji</w:t>
      </w:r>
    </w:p>
    <w:p w14:paraId="4953C919" w14:textId="60D703BA" w:rsidR="00AC27E0" w:rsidRPr="009429EB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Wykaz załączników do wniosku o przyznanie pomocy </w:t>
      </w:r>
    </w:p>
    <w:p w14:paraId="46BE39D9" w14:textId="2545D292" w:rsidR="00313573" w:rsidRPr="009429EB" w:rsidRDefault="00AC27E0" w:rsidP="00693402">
      <w:pPr>
        <w:spacing w:after="0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 xml:space="preserve">4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Wykaz załączników do wniosku o płatność</w:t>
      </w:r>
      <w:r w:rsidR="00313573" w:rsidRPr="009429EB">
        <w:rPr>
          <w:rFonts w:ascii="Times New Roman" w:hAnsi="Times New Roman" w:cs="Times New Roman"/>
        </w:rPr>
        <w:t xml:space="preserve"> </w:t>
      </w:r>
    </w:p>
    <w:p w14:paraId="02ABEC28" w14:textId="01A2846E" w:rsidR="00BB70C5" w:rsidRPr="009429EB" w:rsidRDefault="00BB70C5" w:rsidP="00F247C4">
      <w:pPr>
        <w:spacing w:after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5 </w:t>
      </w:r>
      <w:r w:rsidR="00FA12EE" w:rsidRPr="009429EB">
        <w:rPr>
          <w:rFonts w:ascii="Times New Roman" w:hAnsi="Times New Roman" w:cs="Times New Roman"/>
        </w:rPr>
        <w:t>Formularz o</w:t>
      </w:r>
      <w:r w:rsidRPr="009429EB">
        <w:rPr>
          <w:rFonts w:ascii="Times New Roman" w:hAnsi="Times New Roman" w:cs="Times New Roman"/>
        </w:rPr>
        <w:t>świadczeni</w:t>
      </w:r>
      <w:r w:rsidR="00FA12E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o kwalifikowalności VAT</w:t>
      </w:r>
    </w:p>
    <w:p w14:paraId="6FF16816" w14:textId="6B8609D6" w:rsidR="00D1455F" w:rsidRPr="009429EB" w:rsidRDefault="00D1455F" w:rsidP="00EB18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lastRenderedPageBreak/>
        <w:t xml:space="preserve">Załącznik nr 6 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 </w:t>
      </w:r>
    </w:p>
    <w:p w14:paraId="52BF1D97" w14:textId="77777777" w:rsidR="00D1455F" w:rsidRPr="009429EB" w:rsidRDefault="00D1455F" w:rsidP="00693402">
      <w:pPr>
        <w:spacing w:after="0"/>
        <w:rPr>
          <w:rFonts w:ascii="Times New Roman" w:hAnsi="Times New Roman" w:cs="Times New Roman"/>
        </w:rPr>
      </w:pPr>
    </w:p>
    <w:sectPr w:rsidR="00D1455F" w:rsidRPr="009429EB" w:rsidSect="00017EDE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CF42" w14:textId="77777777" w:rsidR="001C5E61" w:rsidRDefault="001C5E61">
      <w:pPr>
        <w:spacing w:after="0" w:line="240" w:lineRule="auto"/>
      </w:pPr>
      <w:r>
        <w:separator/>
      </w:r>
    </w:p>
  </w:endnote>
  <w:endnote w:type="continuationSeparator" w:id="0">
    <w:p w14:paraId="7F5B50B2" w14:textId="77777777" w:rsidR="001C5E61" w:rsidRDefault="001C5E61">
      <w:pPr>
        <w:spacing w:after="0" w:line="240" w:lineRule="auto"/>
      </w:pPr>
      <w:r>
        <w:continuationSeparator/>
      </w:r>
    </w:p>
  </w:endnote>
  <w:endnote w:type="continuationNotice" w:id="1">
    <w:p w14:paraId="7642F28F" w14:textId="77777777" w:rsidR="001C5E61" w:rsidRDefault="001C5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</w:rPr>
      <w:id w:val="1645695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07813" w14:textId="77777777" w:rsidR="00B9180B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04E447" w14:textId="7C5E9FBA" w:rsidR="00B9180B" w:rsidRPr="00607D94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881FA3B" w14:textId="1678F8CB" w:rsidR="00B9180B" w:rsidRPr="005A239D" w:rsidRDefault="00B9180B" w:rsidP="00017EDE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BA2B" w14:textId="2D984BDA" w:rsidR="00B9180B" w:rsidRPr="00017EDE" w:rsidRDefault="00B9180B" w:rsidP="00017ED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CB3B" w14:textId="77777777" w:rsidR="001C5E61" w:rsidRDefault="001C5E61">
      <w:pPr>
        <w:spacing w:after="0" w:line="240" w:lineRule="auto"/>
      </w:pPr>
      <w:r>
        <w:separator/>
      </w:r>
    </w:p>
  </w:footnote>
  <w:footnote w:type="continuationSeparator" w:id="0">
    <w:p w14:paraId="2853CEAF" w14:textId="77777777" w:rsidR="001C5E61" w:rsidRDefault="001C5E61">
      <w:pPr>
        <w:spacing w:after="0" w:line="240" w:lineRule="auto"/>
      </w:pPr>
      <w:r>
        <w:continuationSeparator/>
      </w:r>
    </w:p>
  </w:footnote>
  <w:footnote w:type="continuationNotice" w:id="1">
    <w:p w14:paraId="7CB91F12" w14:textId="77777777" w:rsidR="001C5E61" w:rsidRDefault="001C5E61">
      <w:pPr>
        <w:spacing w:after="0" w:line="240" w:lineRule="auto"/>
      </w:pPr>
    </w:p>
  </w:footnote>
  <w:footnote w:id="2">
    <w:p w14:paraId="5BDD0ECF" w14:textId="77777777" w:rsidR="004F0EE8" w:rsidRPr="003E7A11" w:rsidRDefault="004F0EE8" w:rsidP="00594A7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</w:p>
    <w:p w14:paraId="3CAAEC1E" w14:textId="5AF3F3CE" w:rsidR="004F0EE8" w:rsidRPr="00E54EA3" w:rsidRDefault="004F0EE8" w:rsidP="004F0EE8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iloczyn kwoty pomocy i ilorazu liczby 0,43 oraz 0,75 – w regionie Warszawa dla powiatów:</w:t>
      </w:r>
      <w:r w:rsidRPr="00E54EA3">
        <w:rPr>
          <w:rFonts w:ascii="Times New Roman" w:hAnsi="Times New Roman" w:cs="Times New Roman"/>
          <w:sz w:val="18"/>
          <w:szCs w:val="18"/>
        </w:rP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legionowskim, mińskim, nowodworskim, otwockim, wołomińskim, grodziskim, piaseczyńskim, pruszkowskim i warszawskim zachodnim)</w:t>
      </w:r>
    </w:p>
    <w:p w14:paraId="04311D6F" w14:textId="77777777" w:rsidR="004F0EE8" w:rsidRPr="00E54EA3" w:rsidRDefault="004F0EE8" w:rsidP="004F0EE8">
      <w:pPr>
        <w:pStyle w:val="Akapitzlist"/>
        <w:numPr>
          <w:ilvl w:val="3"/>
          <w:numId w:val="81"/>
        </w:numPr>
        <w:tabs>
          <w:tab w:val="left" w:pos="993"/>
          <w:tab w:val="left" w:pos="1134"/>
        </w:tabs>
        <w:spacing w:before="120" w:after="120" w:line="276" w:lineRule="auto"/>
        <w:ind w:left="0" w:hanging="2094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 xml:space="preserve">2) iloczyn kwoty pomocy i ilorazu liczby 0,5532 oraz 0,75 – dla pozostałych regionów w Polsce </w:t>
      </w:r>
    </w:p>
    <w:p w14:paraId="436FA66E" w14:textId="6B42D954" w:rsidR="004F0EE8" w:rsidRDefault="004F0EE8">
      <w:pPr>
        <w:pStyle w:val="Tekstprzypisudolnego"/>
      </w:pPr>
    </w:p>
  </w:footnote>
  <w:footnote w:id="3">
    <w:p w14:paraId="097C86F0" w14:textId="34F07D26" w:rsidR="004F0EE8" w:rsidRPr="006C60B4" w:rsidRDefault="004F0EE8" w:rsidP="006C60B4">
      <w:pPr>
        <w:widowControl w:val="0"/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>
        <w:rPr>
          <w:rStyle w:val="Odwoanieprzypisudolnego"/>
        </w:rPr>
        <w:footnoteRef/>
      </w:r>
      <w:r w:rsidR="0073043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Zgodnie z wytyczną podstawową</w:t>
      </w:r>
      <w:r w:rsidR="004C1792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-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wyprzedzające finansowanie można otrzymać w wysokości różnicy pomiędzy kwotą pomocy a zaokrąglonym w dół do pełnych groszy iloczynem tej kwoty i ilorazu liczby: 0,43 oraz 0,75 w regionie Warszawa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oraz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0,5532 oraz 0,75 w pozostałych regionach w Polsce.</w:t>
      </w:r>
    </w:p>
    <w:p w14:paraId="360BC5E8" w14:textId="09514E40" w:rsidR="004F0EE8" w:rsidRPr="00E54EA3" w:rsidRDefault="004F0EE8" w:rsidP="004F0E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1E94A2B" w14:textId="77777777" w:rsidR="004F0EE8" w:rsidRDefault="004F0EE8" w:rsidP="004F0E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6EA3" w14:textId="77777777" w:rsidR="00B9180B" w:rsidRDefault="00B9180B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1F9"/>
    <w:multiLevelType w:val="multilevel"/>
    <w:tmpl w:val="FB68760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360AB"/>
    <w:multiLevelType w:val="hybridMultilevel"/>
    <w:tmpl w:val="DD2C6E66"/>
    <w:lvl w:ilvl="0" w:tplc="A796D8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1A6"/>
    <w:multiLevelType w:val="multilevel"/>
    <w:tmpl w:val="76B450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BE51EB"/>
    <w:multiLevelType w:val="hybridMultilevel"/>
    <w:tmpl w:val="7300492E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8E448AA"/>
    <w:multiLevelType w:val="hybridMultilevel"/>
    <w:tmpl w:val="CCD6ED92"/>
    <w:lvl w:ilvl="0" w:tplc="2CFC25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F53"/>
    <w:multiLevelType w:val="hybridMultilevel"/>
    <w:tmpl w:val="4DA05826"/>
    <w:lvl w:ilvl="0" w:tplc="15CC9EB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BB01C0"/>
    <w:multiLevelType w:val="hybridMultilevel"/>
    <w:tmpl w:val="9760DF46"/>
    <w:lvl w:ilvl="0" w:tplc="3E4EBB3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386"/>
    <w:multiLevelType w:val="hybridMultilevel"/>
    <w:tmpl w:val="0D501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D9120EC"/>
    <w:multiLevelType w:val="hybridMultilevel"/>
    <w:tmpl w:val="8304BB34"/>
    <w:lvl w:ilvl="0" w:tplc="5CFED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2E7C"/>
    <w:multiLevelType w:val="hybridMultilevel"/>
    <w:tmpl w:val="5E0A2296"/>
    <w:lvl w:ilvl="0" w:tplc="5674F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A70E0"/>
    <w:multiLevelType w:val="hybridMultilevel"/>
    <w:tmpl w:val="337224D6"/>
    <w:lvl w:ilvl="0" w:tplc="EF56685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E34F2"/>
    <w:multiLevelType w:val="multilevel"/>
    <w:tmpl w:val="B856489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62317"/>
    <w:multiLevelType w:val="hybridMultilevel"/>
    <w:tmpl w:val="9C5E4BE6"/>
    <w:lvl w:ilvl="0" w:tplc="FF8C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429B6"/>
    <w:multiLevelType w:val="hybridMultilevel"/>
    <w:tmpl w:val="DD2A4756"/>
    <w:lvl w:ilvl="0" w:tplc="E16CAF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5E77FB"/>
    <w:multiLevelType w:val="multilevel"/>
    <w:tmpl w:val="4B208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F53AF"/>
    <w:multiLevelType w:val="multilevel"/>
    <w:tmpl w:val="E8602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CA380E"/>
    <w:multiLevelType w:val="multilevel"/>
    <w:tmpl w:val="1B58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0110ED"/>
    <w:multiLevelType w:val="hybridMultilevel"/>
    <w:tmpl w:val="124C5036"/>
    <w:lvl w:ilvl="0" w:tplc="194600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638EA"/>
    <w:multiLevelType w:val="multilevel"/>
    <w:tmpl w:val="C3D09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6134E5"/>
    <w:multiLevelType w:val="multilevel"/>
    <w:tmpl w:val="AE1CFA0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795E56"/>
    <w:multiLevelType w:val="hybridMultilevel"/>
    <w:tmpl w:val="8DC691EE"/>
    <w:lvl w:ilvl="0" w:tplc="AEF22E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5" w15:restartNumberingAfterBreak="0">
    <w:nsid w:val="248F3D52"/>
    <w:multiLevelType w:val="hybridMultilevel"/>
    <w:tmpl w:val="85F8048C"/>
    <w:lvl w:ilvl="0" w:tplc="9D6252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E277B"/>
    <w:multiLevelType w:val="hybridMultilevel"/>
    <w:tmpl w:val="970E8606"/>
    <w:lvl w:ilvl="0" w:tplc="29C84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B6D7A"/>
    <w:multiLevelType w:val="hybridMultilevel"/>
    <w:tmpl w:val="5D8A000E"/>
    <w:lvl w:ilvl="0" w:tplc="139A7C4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61071"/>
    <w:multiLevelType w:val="hybridMultilevel"/>
    <w:tmpl w:val="CA827A52"/>
    <w:lvl w:ilvl="0" w:tplc="B43631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D675B"/>
    <w:multiLevelType w:val="multilevel"/>
    <w:tmpl w:val="FF68C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D4B41BE"/>
    <w:multiLevelType w:val="multilevel"/>
    <w:tmpl w:val="BB16DE9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2371F40"/>
    <w:multiLevelType w:val="multilevel"/>
    <w:tmpl w:val="DA766B5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4130253"/>
    <w:multiLevelType w:val="hybridMultilevel"/>
    <w:tmpl w:val="A93E1DAA"/>
    <w:lvl w:ilvl="0" w:tplc="8034B8A4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 w15:restartNumberingAfterBreak="0">
    <w:nsid w:val="357C1292"/>
    <w:multiLevelType w:val="multilevel"/>
    <w:tmpl w:val="F888054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6" w15:restartNumberingAfterBreak="0">
    <w:nsid w:val="398E3725"/>
    <w:multiLevelType w:val="hybridMultilevel"/>
    <w:tmpl w:val="1E424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A51CD"/>
    <w:multiLevelType w:val="multilevel"/>
    <w:tmpl w:val="ADD413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C251AED"/>
    <w:multiLevelType w:val="hybridMultilevel"/>
    <w:tmpl w:val="5F383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C27A5"/>
    <w:multiLevelType w:val="hybridMultilevel"/>
    <w:tmpl w:val="577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23068"/>
    <w:multiLevelType w:val="hybridMultilevel"/>
    <w:tmpl w:val="2EE8E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FD3FF4"/>
    <w:multiLevelType w:val="multilevel"/>
    <w:tmpl w:val="883CFFCE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5F2B9A"/>
    <w:multiLevelType w:val="hybridMultilevel"/>
    <w:tmpl w:val="D04219C8"/>
    <w:lvl w:ilvl="0" w:tplc="14AC4A6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6D4513"/>
    <w:multiLevelType w:val="hybridMultilevel"/>
    <w:tmpl w:val="756ABD44"/>
    <w:lvl w:ilvl="0" w:tplc="FBA0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21B4E2D"/>
    <w:multiLevelType w:val="hybridMultilevel"/>
    <w:tmpl w:val="8DE86F54"/>
    <w:lvl w:ilvl="0" w:tplc="9594FD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BB657F"/>
    <w:multiLevelType w:val="hybridMultilevel"/>
    <w:tmpl w:val="0F38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B1B55"/>
    <w:multiLevelType w:val="hybridMultilevel"/>
    <w:tmpl w:val="AD4CC1FA"/>
    <w:lvl w:ilvl="0" w:tplc="D41CA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50DCE"/>
    <w:multiLevelType w:val="multilevel"/>
    <w:tmpl w:val="8BDCF4A6"/>
    <w:lvl w:ilvl="0">
      <w:start w:val="8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F0FFB"/>
    <w:multiLevelType w:val="hybridMultilevel"/>
    <w:tmpl w:val="DFEA9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20FE2"/>
    <w:multiLevelType w:val="hybridMultilevel"/>
    <w:tmpl w:val="FD869C86"/>
    <w:lvl w:ilvl="0" w:tplc="7A48815E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2A4257C"/>
    <w:multiLevelType w:val="hybridMultilevel"/>
    <w:tmpl w:val="5B78A59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1" w15:restartNumberingAfterBreak="0">
    <w:nsid w:val="551E20D2"/>
    <w:multiLevelType w:val="hybridMultilevel"/>
    <w:tmpl w:val="AD5E7A42"/>
    <w:lvl w:ilvl="0" w:tplc="3F7C04D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3" w15:restartNumberingAfterBreak="0">
    <w:nsid w:val="56FB10EA"/>
    <w:multiLevelType w:val="hybridMultilevel"/>
    <w:tmpl w:val="75641434"/>
    <w:lvl w:ilvl="0" w:tplc="BE74F1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5AA12BC4"/>
    <w:multiLevelType w:val="hybridMultilevel"/>
    <w:tmpl w:val="764EE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EC2A07"/>
    <w:multiLevelType w:val="hybridMultilevel"/>
    <w:tmpl w:val="25CE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EC2A26"/>
    <w:multiLevelType w:val="hybridMultilevel"/>
    <w:tmpl w:val="437696B4"/>
    <w:lvl w:ilvl="0" w:tplc="2F5C313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D0FFE"/>
    <w:multiLevelType w:val="hybridMultilevel"/>
    <w:tmpl w:val="8BCCB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E2E66D9"/>
    <w:multiLevelType w:val="hybridMultilevel"/>
    <w:tmpl w:val="0B22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84AA3"/>
    <w:multiLevelType w:val="hybridMultilevel"/>
    <w:tmpl w:val="F3522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1FD77CF"/>
    <w:multiLevelType w:val="multilevel"/>
    <w:tmpl w:val="A0C05E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37557BB"/>
    <w:multiLevelType w:val="hybridMultilevel"/>
    <w:tmpl w:val="C124FD88"/>
    <w:lvl w:ilvl="0" w:tplc="68AABB8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655C2"/>
    <w:multiLevelType w:val="hybridMultilevel"/>
    <w:tmpl w:val="5998A66C"/>
    <w:lvl w:ilvl="0" w:tplc="A8E4C482">
      <w:start w:val="3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B07BDF"/>
    <w:multiLevelType w:val="hybridMultilevel"/>
    <w:tmpl w:val="CC72D7E2"/>
    <w:lvl w:ilvl="0" w:tplc="47D06E9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3A1110"/>
    <w:multiLevelType w:val="multilevel"/>
    <w:tmpl w:val="51AA4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66C14AC2"/>
    <w:multiLevelType w:val="multilevel"/>
    <w:tmpl w:val="5D027B00"/>
    <w:lvl w:ilvl="0">
      <w:start w:val="2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673D59CD"/>
    <w:multiLevelType w:val="hybridMultilevel"/>
    <w:tmpl w:val="C3D0BE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674C2438"/>
    <w:multiLevelType w:val="multilevel"/>
    <w:tmpl w:val="E7146600"/>
    <w:lvl w:ilvl="0">
      <w:start w:val="2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67975CA3"/>
    <w:multiLevelType w:val="hybridMultilevel"/>
    <w:tmpl w:val="505C6112"/>
    <w:lvl w:ilvl="0" w:tplc="F2761DD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A686BF8"/>
    <w:multiLevelType w:val="hybridMultilevel"/>
    <w:tmpl w:val="B4CA16FA"/>
    <w:lvl w:ilvl="0" w:tplc="1908A92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0" w15:restartNumberingAfterBreak="0">
    <w:nsid w:val="6BAB4D63"/>
    <w:multiLevelType w:val="multilevel"/>
    <w:tmpl w:val="DBF6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CB47C30"/>
    <w:multiLevelType w:val="multilevel"/>
    <w:tmpl w:val="0EB4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CF07427"/>
    <w:multiLevelType w:val="multilevel"/>
    <w:tmpl w:val="912E3FA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6DB911E1"/>
    <w:multiLevelType w:val="hybridMultilevel"/>
    <w:tmpl w:val="1D464EDE"/>
    <w:lvl w:ilvl="0" w:tplc="6DC80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C02AFB"/>
    <w:multiLevelType w:val="multilevel"/>
    <w:tmpl w:val="35DC9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7664E9"/>
    <w:multiLevelType w:val="hybridMultilevel"/>
    <w:tmpl w:val="38B25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E34086"/>
    <w:multiLevelType w:val="hybridMultilevel"/>
    <w:tmpl w:val="B26EA976"/>
    <w:lvl w:ilvl="0" w:tplc="95288A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BB1483"/>
    <w:multiLevelType w:val="hybridMultilevel"/>
    <w:tmpl w:val="45DEB7D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8" w15:restartNumberingAfterBreak="0">
    <w:nsid w:val="77A11F22"/>
    <w:multiLevelType w:val="hybridMultilevel"/>
    <w:tmpl w:val="8B7A28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802461C"/>
    <w:multiLevelType w:val="hybridMultilevel"/>
    <w:tmpl w:val="A29A7E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91F7EBF"/>
    <w:multiLevelType w:val="hybridMultilevel"/>
    <w:tmpl w:val="85F0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8B057A"/>
    <w:multiLevelType w:val="hybridMultilevel"/>
    <w:tmpl w:val="A5A66450"/>
    <w:lvl w:ilvl="0" w:tplc="B2C00D1C">
      <w:start w:val="4"/>
      <w:numFmt w:val="decimal"/>
      <w:lvlText w:val="%1)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7164AE"/>
    <w:multiLevelType w:val="hybridMultilevel"/>
    <w:tmpl w:val="7D9C3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D1440F7"/>
    <w:multiLevelType w:val="hybridMultilevel"/>
    <w:tmpl w:val="707815F4"/>
    <w:lvl w:ilvl="0" w:tplc="4C0CDF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153643"/>
    <w:multiLevelType w:val="hybridMultilevel"/>
    <w:tmpl w:val="A0BCB69C"/>
    <w:lvl w:ilvl="0" w:tplc="BBA8A5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5760">
    <w:abstractNumId w:val="15"/>
  </w:num>
  <w:num w:numId="2" w16cid:durableId="1440760043">
    <w:abstractNumId w:val="24"/>
  </w:num>
  <w:num w:numId="3" w16cid:durableId="735083181">
    <w:abstractNumId w:val="71"/>
  </w:num>
  <w:num w:numId="4" w16cid:durableId="372854052">
    <w:abstractNumId w:val="18"/>
  </w:num>
  <w:num w:numId="5" w16cid:durableId="1462844321">
    <w:abstractNumId w:val="19"/>
  </w:num>
  <w:num w:numId="6" w16cid:durableId="311646196">
    <w:abstractNumId w:val="22"/>
  </w:num>
  <w:num w:numId="7" w16cid:durableId="1394085121">
    <w:abstractNumId w:val="29"/>
  </w:num>
  <w:num w:numId="8" w16cid:durableId="2064401379">
    <w:abstractNumId w:val="74"/>
  </w:num>
  <w:num w:numId="9" w16cid:durableId="762409363">
    <w:abstractNumId w:val="2"/>
  </w:num>
  <w:num w:numId="10" w16cid:durableId="484709015">
    <w:abstractNumId w:val="10"/>
  </w:num>
  <w:num w:numId="11" w16cid:durableId="1923682940">
    <w:abstractNumId w:val="0"/>
  </w:num>
  <w:num w:numId="12" w16cid:durableId="116343368">
    <w:abstractNumId w:val="70"/>
  </w:num>
  <w:num w:numId="13" w16cid:durableId="1809322821">
    <w:abstractNumId w:val="67"/>
  </w:num>
  <w:num w:numId="14" w16cid:durableId="2103716241">
    <w:abstractNumId w:val="52"/>
  </w:num>
  <w:num w:numId="15" w16cid:durableId="1134639190">
    <w:abstractNumId w:val="79"/>
  </w:num>
  <w:num w:numId="16" w16cid:durableId="184758928">
    <w:abstractNumId w:val="37"/>
  </w:num>
  <w:num w:numId="17" w16cid:durableId="460655624">
    <w:abstractNumId w:val="48"/>
  </w:num>
  <w:num w:numId="18" w16cid:durableId="1147816752">
    <w:abstractNumId w:val="1"/>
  </w:num>
  <w:num w:numId="19" w16cid:durableId="1968120866">
    <w:abstractNumId w:val="17"/>
  </w:num>
  <w:num w:numId="20" w16cid:durableId="29455313">
    <w:abstractNumId w:val="32"/>
  </w:num>
  <w:num w:numId="21" w16cid:durableId="196893087">
    <w:abstractNumId w:val="31"/>
  </w:num>
  <w:num w:numId="22" w16cid:durableId="486557019">
    <w:abstractNumId w:val="30"/>
  </w:num>
  <w:num w:numId="23" w16cid:durableId="270548204">
    <w:abstractNumId w:val="60"/>
  </w:num>
  <w:num w:numId="24" w16cid:durableId="1617559577">
    <w:abstractNumId w:val="16"/>
  </w:num>
  <w:num w:numId="25" w16cid:durableId="181164624">
    <w:abstractNumId w:val="21"/>
  </w:num>
  <w:num w:numId="26" w16cid:durableId="772020571">
    <w:abstractNumId w:val="64"/>
  </w:num>
  <w:num w:numId="27" w16cid:durableId="2051373015">
    <w:abstractNumId w:val="35"/>
  </w:num>
  <w:num w:numId="28" w16cid:durableId="635838199">
    <w:abstractNumId w:val="56"/>
  </w:num>
  <w:num w:numId="29" w16cid:durableId="780997707">
    <w:abstractNumId w:val="14"/>
  </w:num>
  <w:num w:numId="30" w16cid:durableId="1282491181">
    <w:abstractNumId w:val="33"/>
  </w:num>
  <w:num w:numId="31" w16cid:durableId="1963145171">
    <w:abstractNumId w:val="77"/>
  </w:num>
  <w:num w:numId="32" w16cid:durableId="1312174204">
    <w:abstractNumId w:val="36"/>
  </w:num>
  <w:num w:numId="33" w16cid:durableId="357466087">
    <w:abstractNumId w:val="26"/>
  </w:num>
  <w:num w:numId="34" w16cid:durableId="1929848671">
    <w:abstractNumId w:val="59"/>
  </w:num>
  <w:num w:numId="35" w16cid:durableId="545678782">
    <w:abstractNumId w:val="72"/>
  </w:num>
  <w:num w:numId="36" w16cid:durableId="1732733488">
    <w:abstractNumId w:val="42"/>
  </w:num>
  <w:num w:numId="37" w16cid:durableId="720329478">
    <w:abstractNumId w:val="12"/>
  </w:num>
  <w:num w:numId="38" w16cid:durableId="1364668100">
    <w:abstractNumId w:val="34"/>
  </w:num>
  <w:num w:numId="39" w16cid:durableId="2117020022">
    <w:abstractNumId w:val="41"/>
  </w:num>
  <w:num w:numId="40" w16cid:durableId="2118328048">
    <w:abstractNumId w:val="47"/>
  </w:num>
  <w:num w:numId="41" w16cid:durableId="1237475419">
    <w:abstractNumId w:val="65"/>
  </w:num>
  <w:num w:numId="42" w16cid:durableId="1176724115">
    <w:abstractNumId w:val="5"/>
  </w:num>
  <w:num w:numId="43" w16cid:durableId="864027601">
    <w:abstractNumId w:val="8"/>
  </w:num>
  <w:num w:numId="44" w16cid:durableId="540827742">
    <w:abstractNumId w:val="38"/>
  </w:num>
  <w:num w:numId="45" w16cid:durableId="1421098858">
    <w:abstractNumId w:val="58"/>
  </w:num>
  <w:num w:numId="46" w16cid:durableId="693504848">
    <w:abstractNumId w:val="13"/>
  </w:num>
  <w:num w:numId="47" w16cid:durableId="522016558">
    <w:abstractNumId w:val="61"/>
  </w:num>
  <w:num w:numId="48" w16cid:durableId="1177306094">
    <w:abstractNumId w:val="23"/>
  </w:num>
  <w:num w:numId="49" w16cid:durableId="483744887">
    <w:abstractNumId w:val="4"/>
  </w:num>
  <w:num w:numId="50" w16cid:durableId="202834986">
    <w:abstractNumId w:val="81"/>
  </w:num>
  <w:num w:numId="51" w16cid:durableId="379131668">
    <w:abstractNumId w:val="6"/>
  </w:num>
  <w:num w:numId="52" w16cid:durableId="1202281470">
    <w:abstractNumId w:val="62"/>
  </w:num>
  <w:num w:numId="53" w16cid:durableId="1665433380">
    <w:abstractNumId w:val="49"/>
  </w:num>
  <w:num w:numId="54" w16cid:durableId="2027167008">
    <w:abstractNumId w:val="40"/>
  </w:num>
  <w:num w:numId="55" w16cid:durableId="1066418836">
    <w:abstractNumId w:val="66"/>
  </w:num>
  <w:num w:numId="56" w16cid:durableId="1836147424">
    <w:abstractNumId w:val="84"/>
  </w:num>
  <w:num w:numId="57" w16cid:durableId="1841848350">
    <w:abstractNumId w:val="76"/>
  </w:num>
  <w:num w:numId="58" w16cid:durableId="1218008184">
    <w:abstractNumId w:val="45"/>
  </w:num>
  <w:num w:numId="59" w16cid:durableId="1537427633">
    <w:abstractNumId w:val="78"/>
  </w:num>
  <w:num w:numId="60" w16cid:durableId="1219824754">
    <w:abstractNumId w:val="51"/>
  </w:num>
  <w:num w:numId="61" w16cid:durableId="802969766">
    <w:abstractNumId w:val="43"/>
  </w:num>
  <w:num w:numId="62" w16cid:durableId="1532182797">
    <w:abstractNumId w:val="44"/>
  </w:num>
  <w:num w:numId="63" w16cid:durableId="1032268552">
    <w:abstractNumId w:val="7"/>
  </w:num>
  <w:num w:numId="64" w16cid:durableId="1207258287">
    <w:abstractNumId w:val="83"/>
  </w:num>
  <w:num w:numId="65" w16cid:durableId="183591329">
    <w:abstractNumId w:val="54"/>
  </w:num>
  <w:num w:numId="66" w16cid:durableId="2003504867">
    <w:abstractNumId w:val="73"/>
  </w:num>
  <w:num w:numId="67" w16cid:durableId="1697853169">
    <w:abstractNumId w:val="50"/>
  </w:num>
  <w:num w:numId="68" w16cid:durableId="739212248">
    <w:abstractNumId w:val="27"/>
  </w:num>
  <w:num w:numId="69" w16cid:durableId="651756312">
    <w:abstractNumId w:val="55"/>
  </w:num>
  <w:num w:numId="70" w16cid:durableId="635062371">
    <w:abstractNumId w:val="63"/>
  </w:num>
  <w:num w:numId="71" w16cid:durableId="1457063697">
    <w:abstractNumId w:val="82"/>
  </w:num>
  <w:num w:numId="72" w16cid:durableId="961766460">
    <w:abstractNumId w:val="28"/>
  </w:num>
  <w:num w:numId="73" w16cid:durableId="502207102">
    <w:abstractNumId w:val="39"/>
  </w:num>
  <w:num w:numId="74" w16cid:durableId="936333876">
    <w:abstractNumId w:val="9"/>
  </w:num>
  <w:num w:numId="75" w16cid:durableId="2136559249">
    <w:abstractNumId w:val="75"/>
  </w:num>
  <w:num w:numId="76" w16cid:durableId="1524243231">
    <w:abstractNumId w:val="20"/>
  </w:num>
  <w:num w:numId="77" w16cid:durableId="13004114">
    <w:abstractNumId w:val="57"/>
  </w:num>
  <w:num w:numId="78" w16cid:durableId="1425568663">
    <w:abstractNumId w:val="11"/>
  </w:num>
  <w:num w:numId="79" w16cid:durableId="79254552">
    <w:abstractNumId w:val="80"/>
  </w:num>
  <w:num w:numId="80" w16cid:durableId="1915892030">
    <w:abstractNumId w:val="25"/>
  </w:num>
  <w:num w:numId="81" w16cid:durableId="307320980">
    <w:abstractNumId w:val="46"/>
  </w:num>
  <w:num w:numId="82" w16cid:durableId="1883979603">
    <w:abstractNumId w:val="3"/>
  </w:num>
  <w:num w:numId="83" w16cid:durableId="1928538052">
    <w:abstractNumId w:val="53"/>
  </w:num>
  <w:num w:numId="84" w16cid:durableId="1027606023">
    <w:abstractNumId w:val="69"/>
  </w:num>
  <w:num w:numId="85" w16cid:durableId="1567454935">
    <w:abstractNumId w:val="68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owska Teresa">
    <w15:presenceInfo w15:providerId="AD" w15:userId="S::teresa.mirowska@arimr.gov.pl::8054ddb6-a9c1-4429-88bc-8858c9e86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5373E-B365-4330-A839-A3424AE83053}"/>
  </w:docVars>
  <w:rsids>
    <w:rsidRoot w:val="001C2DBC"/>
    <w:rsid w:val="00000B17"/>
    <w:rsid w:val="00000B24"/>
    <w:rsid w:val="00000FE8"/>
    <w:rsid w:val="0000163F"/>
    <w:rsid w:val="000022C0"/>
    <w:rsid w:val="000027AA"/>
    <w:rsid w:val="00003622"/>
    <w:rsid w:val="00003755"/>
    <w:rsid w:val="000039A0"/>
    <w:rsid w:val="00005D28"/>
    <w:rsid w:val="000066ED"/>
    <w:rsid w:val="000067AE"/>
    <w:rsid w:val="00006F4C"/>
    <w:rsid w:val="00007011"/>
    <w:rsid w:val="00007EA3"/>
    <w:rsid w:val="000103FD"/>
    <w:rsid w:val="00010589"/>
    <w:rsid w:val="00010EB7"/>
    <w:rsid w:val="0001111F"/>
    <w:rsid w:val="00013AC7"/>
    <w:rsid w:val="00013D4B"/>
    <w:rsid w:val="00013ED7"/>
    <w:rsid w:val="0001474C"/>
    <w:rsid w:val="00014D70"/>
    <w:rsid w:val="00015C73"/>
    <w:rsid w:val="00017446"/>
    <w:rsid w:val="00017EDE"/>
    <w:rsid w:val="00020405"/>
    <w:rsid w:val="00020D38"/>
    <w:rsid w:val="00021191"/>
    <w:rsid w:val="00021BCC"/>
    <w:rsid w:val="00021E21"/>
    <w:rsid w:val="00022D09"/>
    <w:rsid w:val="00022DE4"/>
    <w:rsid w:val="0002462C"/>
    <w:rsid w:val="0002464A"/>
    <w:rsid w:val="00024875"/>
    <w:rsid w:val="00024972"/>
    <w:rsid w:val="00025088"/>
    <w:rsid w:val="00025D0A"/>
    <w:rsid w:val="00026072"/>
    <w:rsid w:val="00026648"/>
    <w:rsid w:val="00026EB2"/>
    <w:rsid w:val="00026F00"/>
    <w:rsid w:val="00027CAB"/>
    <w:rsid w:val="000302D9"/>
    <w:rsid w:val="00030ADD"/>
    <w:rsid w:val="0003190D"/>
    <w:rsid w:val="00031BC9"/>
    <w:rsid w:val="000321EF"/>
    <w:rsid w:val="0003305B"/>
    <w:rsid w:val="000330C9"/>
    <w:rsid w:val="0003390C"/>
    <w:rsid w:val="00034E67"/>
    <w:rsid w:val="00035B21"/>
    <w:rsid w:val="0003765A"/>
    <w:rsid w:val="0004013F"/>
    <w:rsid w:val="0004061E"/>
    <w:rsid w:val="00040A5F"/>
    <w:rsid w:val="00040B87"/>
    <w:rsid w:val="00041EF7"/>
    <w:rsid w:val="00042347"/>
    <w:rsid w:val="00042C75"/>
    <w:rsid w:val="00043299"/>
    <w:rsid w:val="00043501"/>
    <w:rsid w:val="00043C2E"/>
    <w:rsid w:val="00043E16"/>
    <w:rsid w:val="00043F73"/>
    <w:rsid w:val="000446C7"/>
    <w:rsid w:val="00046559"/>
    <w:rsid w:val="00046F53"/>
    <w:rsid w:val="00050592"/>
    <w:rsid w:val="0005100A"/>
    <w:rsid w:val="00051444"/>
    <w:rsid w:val="0005174C"/>
    <w:rsid w:val="000523CB"/>
    <w:rsid w:val="00052DD4"/>
    <w:rsid w:val="00054173"/>
    <w:rsid w:val="000541A8"/>
    <w:rsid w:val="00054EBC"/>
    <w:rsid w:val="0005543F"/>
    <w:rsid w:val="000556B2"/>
    <w:rsid w:val="00055816"/>
    <w:rsid w:val="00055968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1D6A"/>
    <w:rsid w:val="00061E33"/>
    <w:rsid w:val="000625F7"/>
    <w:rsid w:val="00062709"/>
    <w:rsid w:val="00062A02"/>
    <w:rsid w:val="00062E65"/>
    <w:rsid w:val="000634B5"/>
    <w:rsid w:val="00063608"/>
    <w:rsid w:val="00063D35"/>
    <w:rsid w:val="0006425B"/>
    <w:rsid w:val="00064481"/>
    <w:rsid w:val="00064C78"/>
    <w:rsid w:val="00064D2C"/>
    <w:rsid w:val="00064DB2"/>
    <w:rsid w:val="000659D8"/>
    <w:rsid w:val="00066348"/>
    <w:rsid w:val="00066A30"/>
    <w:rsid w:val="00070191"/>
    <w:rsid w:val="00070F8A"/>
    <w:rsid w:val="00071127"/>
    <w:rsid w:val="00071C6A"/>
    <w:rsid w:val="000725E6"/>
    <w:rsid w:val="0007270C"/>
    <w:rsid w:val="0007403D"/>
    <w:rsid w:val="00074533"/>
    <w:rsid w:val="000751C2"/>
    <w:rsid w:val="00075248"/>
    <w:rsid w:val="000753F5"/>
    <w:rsid w:val="000758DB"/>
    <w:rsid w:val="00075A19"/>
    <w:rsid w:val="0007656C"/>
    <w:rsid w:val="00076A27"/>
    <w:rsid w:val="00077CF0"/>
    <w:rsid w:val="00080B53"/>
    <w:rsid w:val="00080D1B"/>
    <w:rsid w:val="00080EE9"/>
    <w:rsid w:val="00081305"/>
    <w:rsid w:val="00081777"/>
    <w:rsid w:val="00081B95"/>
    <w:rsid w:val="00083187"/>
    <w:rsid w:val="00083195"/>
    <w:rsid w:val="00083258"/>
    <w:rsid w:val="00083540"/>
    <w:rsid w:val="000838F2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FDD"/>
    <w:rsid w:val="00092111"/>
    <w:rsid w:val="000930BB"/>
    <w:rsid w:val="0009315C"/>
    <w:rsid w:val="000936E3"/>
    <w:rsid w:val="000940CA"/>
    <w:rsid w:val="00094EC1"/>
    <w:rsid w:val="00095060"/>
    <w:rsid w:val="000965F0"/>
    <w:rsid w:val="00096A9C"/>
    <w:rsid w:val="00096B1F"/>
    <w:rsid w:val="00096C5E"/>
    <w:rsid w:val="00097146"/>
    <w:rsid w:val="00097358"/>
    <w:rsid w:val="000A0919"/>
    <w:rsid w:val="000A297D"/>
    <w:rsid w:val="000A2ADF"/>
    <w:rsid w:val="000A2C83"/>
    <w:rsid w:val="000A3626"/>
    <w:rsid w:val="000A3BB3"/>
    <w:rsid w:val="000A3F74"/>
    <w:rsid w:val="000A4233"/>
    <w:rsid w:val="000A46E1"/>
    <w:rsid w:val="000A4D58"/>
    <w:rsid w:val="000A4E3C"/>
    <w:rsid w:val="000A59A8"/>
    <w:rsid w:val="000A5EB0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6A0C"/>
    <w:rsid w:val="000B7BF7"/>
    <w:rsid w:val="000B7D1E"/>
    <w:rsid w:val="000C0A20"/>
    <w:rsid w:val="000C0C62"/>
    <w:rsid w:val="000C12D7"/>
    <w:rsid w:val="000C1B4F"/>
    <w:rsid w:val="000C1D89"/>
    <w:rsid w:val="000C25B0"/>
    <w:rsid w:val="000C2A9E"/>
    <w:rsid w:val="000C2D66"/>
    <w:rsid w:val="000C312A"/>
    <w:rsid w:val="000C3B60"/>
    <w:rsid w:val="000C3D52"/>
    <w:rsid w:val="000C4B62"/>
    <w:rsid w:val="000C511F"/>
    <w:rsid w:val="000C5635"/>
    <w:rsid w:val="000C5B37"/>
    <w:rsid w:val="000C63DB"/>
    <w:rsid w:val="000C6584"/>
    <w:rsid w:val="000C7559"/>
    <w:rsid w:val="000C76F0"/>
    <w:rsid w:val="000C794A"/>
    <w:rsid w:val="000C7965"/>
    <w:rsid w:val="000C7B2D"/>
    <w:rsid w:val="000D06B9"/>
    <w:rsid w:val="000D12F8"/>
    <w:rsid w:val="000D2250"/>
    <w:rsid w:val="000D2FDE"/>
    <w:rsid w:val="000D43B1"/>
    <w:rsid w:val="000D54D0"/>
    <w:rsid w:val="000D66A6"/>
    <w:rsid w:val="000D71A7"/>
    <w:rsid w:val="000D757A"/>
    <w:rsid w:val="000D7815"/>
    <w:rsid w:val="000D7A87"/>
    <w:rsid w:val="000E02EF"/>
    <w:rsid w:val="000E03C6"/>
    <w:rsid w:val="000E0793"/>
    <w:rsid w:val="000E0C29"/>
    <w:rsid w:val="000E0D24"/>
    <w:rsid w:val="000E0DE9"/>
    <w:rsid w:val="000E0FE4"/>
    <w:rsid w:val="000E10F3"/>
    <w:rsid w:val="000E27D7"/>
    <w:rsid w:val="000E2B64"/>
    <w:rsid w:val="000E2BDC"/>
    <w:rsid w:val="000E3E2D"/>
    <w:rsid w:val="000E4417"/>
    <w:rsid w:val="000E47E8"/>
    <w:rsid w:val="000E4AB0"/>
    <w:rsid w:val="000E4C2F"/>
    <w:rsid w:val="000E5484"/>
    <w:rsid w:val="000E54EA"/>
    <w:rsid w:val="000E59CA"/>
    <w:rsid w:val="000E5D80"/>
    <w:rsid w:val="000E5FDB"/>
    <w:rsid w:val="000E6248"/>
    <w:rsid w:val="000E6BE9"/>
    <w:rsid w:val="000E77DF"/>
    <w:rsid w:val="000F009D"/>
    <w:rsid w:val="000F0207"/>
    <w:rsid w:val="000F16E1"/>
    <w:rsid w:val="000F1CBE"/>
    <w:rsid w:val="000F1ECB"/>
    <w:rsid w:val="000F2922"/>
    <w:rsid w:val="000F2D8B"/>
    <w:rsid w:val="000F2FA5"/>
    <w:rsid w:val="000F3420"/>
    <w:rsid w:val="000F4500"/>
    <w:rsid w:val="000F52ED"/>
    <w:rsid w:val="000F5C0B"/>
    <w:rsid w:val="000F6309"/>
    <w:rsid w:val="000F6953"/>
    <w:rsid w:val="000F6971"/>
    <w:rsid w:val="000F6CFA"/>
    <w:rsid w:val="000F6EFE"/>
    <w:rsid w:val="000F7160"/>
    <w:rsid w:val="000F716A"/>
    <w:rsid w:val="000F7643"/>
    <w:rsid w:val="000F76CC"/>
    <w:rsid w:val="000F7A1E"/>
    <w:rsid w:val="001005F3"/>
    <w:rsid w:val="00100735"/>
    <w:rsid w:val="00101061"/>
    <w:rsid w:val="0010116D"/>
    <w:rsid w:val="00101815"/>
    <w:rsid w:val="00101C63"/>
    <w:rsid w:val="00101F8C"/>
    <w:rsid w:val="001021D7"/>
    <w:rsid w:val="0010241D"/>
    <w:rsid w:val="001028E7"/>
    <w:rsid w:val="0010396E"/>
    <w:rsid w:val="001042F7"/>
    <w:rsid w:val="0010456F"/>
    <w:rsid w:val="00104863"/>
    <w:rsid w:val="00104FC8"/>
    <w:rsid w:val="00104FFB"/>
    <w:rsid w:val="00105887"/>
    <w:rsid w:val="00105962"/>
    <w:rsid w:val="00105D6D"/>
    <w:rsid w:val="00106F13"/>
    <w:rsid w:val="00107088"/>
    <w:rsid w:val="00107414"/>
    <w:rsid w:val="00110F4B"/>
    <w:rsid w:val="001110FB"/>
    <w:rsid w:val="00111FAD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113"/>
    <w:rsid w:val="0011769E"/>
    <w:rsid w:val="001216D9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55"/>
    <w:rsid w:val="001258FE"/>
    <w:rsid w:val="001260C5"/>
    <w:rsid w:val="001261A1"/>
    <w:rsid w:val="00126C45"/>
    <w:rsid w:val="00126E75"/>
    <w:rsid w:val="00127753"/>
    <w:rsid w:val="001277C4"/>
    <w:rsid w:val="00127E81"/>
    <w:rsid w:val="001305E1"/>
    <w:rsid w:val="0013141E"/>
    <w:rsid w:val="001319A7"/>
    <w:rsid w:val="00131C96"/>
    <w:rsid w:val="00132297"/>
    <w:rsid w:val="0013288D"/>
    <w:rsid w:val="00132D76"/>
    <w:rsid w:val="00133531"/>
    <w:rsid w:val="00134397"/>
    <w:rsid w:val="00134433"/>
    <w:rsid w:val="00134CA2"/>
    <w:rsid w:val="0013532B"/>
    <w:rsid w:val="00135BCC"/>
    <w:rsid w:val="00135D21"/>
    <w:rsid w:val="00135E0C"/>
    <w:rsid w:val="00136633"/>
    <w:rsid w:val="00137177"/>
    <w:rsid w:val="001376D2"/>
    <w:rsid w:val="00140595"/>
    <w:rsid w:val="0014062A"/>
    <w:rsid w:val="00140707"/>
    <w:rsid w:val="001409A4"/>
    <w:rsid w:val="00140BFD"/>
    <w:rsid w:val="00140D67"/>
    <w:rsid w:val="00140E51"/>
    <w:rsid w:val="001426F7"/>
    <w:rsid w:val="0014283F"/>
    <w:rsid w:val="00142875"/>
    <w:rsid w:val="0014328B"/>
    <w:rsid w:val="00143796"/>
    <w:rsid w:val="00143A52"/>
    <w:rsid w:val="00144158"/>
    <w:rsid w:val="001452F6"/>
    <w:rsid w:val="00145927"/>
    <w:rsid w:val="00145B51"/>
    <w:rsid w:val="00146362"/>
    <w:rsid w:val="00146760"/>
    <w:rsid w:val="00146994"/>
    <w:rsid w:val="00146F9D"/>
    <w:rsid w:val="00147CA9"/>
    <w:rsid w:val="001504A2"/>
    <w:rsid w:val="00150A2B"/>
    <w:rsid w:val="00150C4F"/>
    <w:rsid w:val="00151754"/>
    <w:rsid w:val="00151CAC"/>
    <w:rsid w:val="0015262E"/>
    <w:rsid w:val="00152F1B"/>
    <w:rsid w:val="0015306C"/>
    <w:rsid w:val="001537C6"/>
    <w:rsid w:val="001545A7"/>
    <w:rsid w:val="0015480B"/>
    <w:rsid w:val="00154F9A"/>
    <w:rsid w:val="00154FB7"/>
    <w:rsid w:val="00155B40"/>
    <w:rsid w:val="0015626A"/>
    <w:rsid w:val="001570A1"/>
    <w:rsid w:val="00160DE0"/>
    <w:rsid w:val="00160FA9"/>
    <w:rsid w:val="00161537"/>
    <w:rsid w:val="00161AA1"/>
    <w:rsid w:val="00161B1E"/>
    <w:rsid w:val="00161B76"/>
    <w:rsid w:val="0016222A"/>
    <w:rsid w:val="001623D9"/>
    <w:rsid w:val="001628D7"/>
    <w:rsid w:val="0016324A"/>
    <w:rsid w:val="00163264"/>
    <w:rsid w:val="00163415"/>
    <w:rsid w:val="00163EAA"/>
    <w:rsid w:val="001646EE"/>
    <w:rsid w:val="00164E87"/>
    <w:rsid w:val="00165557"/>
    <w:rsid w:val="00165D4B"/>
    <w:rsid w:val="00165DEE"/>
    <w:rsid w:val="00165E6B"/>
    <w:rsid w:val="00167365"/>
    <w:rsid w:val="00167840"/>
    <w:rsid w:val="00167C3F"/>
    <w:rsid w:val="00167ED6"/>
    <w:rsid w:val="00167F36"/>
    <w:rsid w:val="0017046E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A43"/>
    <w:rsid w:val="00174045"/>
    <w:rsid w:val="00174390"/>
    <w:rsid w:val="001743FD"/>
    <w:rsid w:val="001744DB"/>
    <w:rsid w:val="00174950"/>
    <w:rsid w:val="00175914"/>
    <w:rsid w:val="001763C3"/>
    <w:rsid w:val="001764E2"/>
    <w:rsid w:val="00176531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213B"/>
    <w:rsid w:val="0018394F"/>
    <w:rsid w:val="00183DA9"/>
    <w:rsid w:val="00183E15"/>
    <w:rsid w:val="00184AD5"/>
    <w:rsid w:val="001856C7"/>
    <w:rsid w:val="00185C3B"/>
    <w:rsid w:val="00186298"/>
    <w:rsid w:val="00187014"/>
    <w:rsid w:val="00187E66"/>
    <w:rsid w:val="00190234"/>
    <w:rsid w:val="001903D9"/>
    <w:rsid w:val="00190689"/>
    <w:rsid w:val="00190BFD"/>
    <w:rsid w:val="0019100F"/>
    <w:rsid w:val="00191EC6"/>
    <w:rsid w:val="00191FF0"/>
    <w:rsid w:val="001922C4"/>
    <w:rsid w:val="00192665"/>
    <w:rsid w:val="00192888"/>
    <w:rsid w:val="00192DAF"/>
    <w:rsid w:val="001932C2"/>
    <w:rsid w:val="001944F8"/>
    <w:rsid w:val="0019518B"/>
    <w:rsid w:val="00195904"/>
    <w:rsid w:val="00195EF0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14E"/>
    <w:rsid w:val="001A156F"/>
    <w:rsid w:val="001A1A6D"/>
    <w:rsid w:val="001A1BCB"/>
    <w:rsid w:val="001A3014"/>
    <w:rsid w:val="001A3BDC"/>
    <w:rsid w:val="001A3C13"/>
    <w:rsid w:val="001A45D4"/>
    <w:rsid w:val="001A47A6"/>
    <w:rsid w:val="001A4ADD"/>
    <w:rsid w:val="001A5191"/>
    <w:rsid w:val="001A6BCE"/>
    <w:rsid w:val="001A6F73"/>
    <w:rsid w:val="001A73FA"/>
    <w:rsid w:val="001A760A"/>
    <w:rsid w:val="001A7734"/>
    <w:rsid w:val="001A7CB5"/>
    <w:rsid w:val="001B005B"/>
    <w:rsid w:val="001B0196"/>
    <w:rsid w:val="001B239A"/>
    <w:rsid w:val="001B3B88"/>
    <w:rsid w:val="001B3D8E"/>
    <w:rsid w:val="001B43D2"/>
    <w:rsid w:val="001B518B"/>
    <w:rsid w:val="001B52AB"/>
    <w:rsid w:val="001B56DF"/>
    <w:rsid w:val="001B593A"/>
    <w:rsid w:val="001B7FCD"/>
    <w:rsid w:val="001C0100"/>
    <w:rsid w:val="001C0913"/>
    <w:rsid w:val="001C0CCC"/>
    <w:rsid w:val="001C2DBC"/>
    <w:rsid w:val="001C2F7E"/>
    <w:rsid w:val="001C356D"/>
    <w:rsid w:val="001C3A89"/>
    <w:rsid w:val="001C4284"/>
    <w:rsid w:val="001C5E61"/>
    <w:rsid w:val="001C5FBE"/>
    <w:rsid w:val="001C6307"/>
    <w:rsid w:val="001C6447"/>
    <w:rsid w:val="001C6712"/>
    <w:rsid w:val="001C6779"/>
    <w:rsid w:val="001C695B"/>
    <w:rsid w:val="001C6F11"/>
    <w:rsid w:val="001C7676"/>
    <w:rsid w:val="001D0281"/>
    <w:rsid w:val="001D0D09"/>
    <w:rsid w:val="001D0F26"/>
    <w:rsid w:val="001D114D"/>
    <w:rsid w:val="001D1FE0"/>
    <w:rsid w:val="001D298C"/>
    <w:rsid w:val="001D2DE8"/>
    <w:rsid w:val="001D3817"/>
    <w:rsid w:val="001D3975"/>
    <w:rsid w:val="001D3B9F"/>
    <w:rsid w:val="001D3D95"/>
    <w:rsid w:val="001D3FDE"/>
    <w:rsid w:val="001D445F"/>
    <w:rsid w:val="001D4464"/>
    <w:rsid w:val="001D5FA0"/>
    <w:rsid w:val="001D67B3"/>
    <w:rsid w:val="001D6A5D"/>
    <w:rsid w:val="001D6B42"/>
    <w:rsid w:val="001D7C1B"/>
    <w:rsid w:val="001E06F3"/>
    <w:rsid w:val="001E0A91"/>
    <w:rsid w:val="001E18C1"/>
    <w:rsid w:val="001E1BEB"/>
    <w:rsid w:val="001E1C32"/>
    <w:rsid w:val="001E24D6"/>
    <w:rsid w:val="001E25DD"/>
    <w:rsid w:val="001E3BC3"/>
    <w:rsid w:val="001E3DA9"/>
    <w:rsid w:val="001E3E72"/>
    <w:rsid w:val="001E43DA"/>
    <w:rsid w:val="001E4F18"/>
    <w:rsid w:val="001E605C"/>
    <w:rsid w:val="001E652D"/>
    <w:rsid w:val="001E7871"/>
    <w:rsid w:val="001E79DC"/>
    <w:rsid w:val="001F040C"/>
    <w:rsid w:val="001F06C7"/>
    <w:rsid w:val="001F1EA7"/>
    <w:rsid w:val="001F212C"/>
    <w:rsid w:val="001F22B4"/>
    <w:rsid w:val="001F26E3"/>
    <w:rsid w:val="001F2B56"/>
    <w:rsid w:val="001F2CAC"/>
    <w:rsid w:val="001F2EB4"/>
    <w:rsid w:val="001F4398"/>
    <w:rsid w:val="001F5A97"/>
    <w:rsid w:val="001F76A3"/>
    <w:rsid w:val="001F77D6"/>
    <w:rsid w:val="001F7B15"/>
    <w:rsid w:val="001F7C49"/>
    <w:rsid w:val="002002FA"/>
    <w:rsid w:val="00200835"/>
    <w:rsid w:val="00200E35"/>
    <w:rsid w:val="002013C0"/>
    <w:rsid w:val="00201C17"/>
    <w:rsid w:val="00201F2C"/>
    <w:rsid w:val="0020207E"/>
    <w:rsid w:val="002025F9"/>
    <w:rsid w:val="00202DCB"/>
    <w:rsid w:val="00202EA7"/>
    <w:rsid w:val="0020301C"/>
    <w:rsid w:val="002031B7"/>
    <w:rsid w:val="00203445"/>
    <w:rsid w:val="00203E3A"/>
    <w:rsid w:val="00203F6A"/>
    <w:rsid w:val="00204008"/>
    <w:rsid w:val="00204C05"/>
    <w:rsid w:val="00204C6F"/>
    <w:rsid w:val="00205089"/>
    <w:rsid w:val="00205218"/>
    <w:rsid w:val="00205816"/>
    <w:rsid w:val="0020609C"/>
    <w:rsid w:val="002064FF"/>
    <w:rsid w:val="00206701"/>
    <w:rsid w:val="00206ADC"/>
    <w:rsid w:val="00206C0B"/>
    <w:rsid w:val="002072A1"/>
    <w:rsid w:val="0020758A"/>
    <w:rsid w:val="002075B8"/>
    <w:rsid w:val="002103CF"/>
    <w:rsid w:val="0021083B"/>
    <w:rsid w:val="00210AC5"/>
    <w:rsid w:val="002115B9"/>
    <w:rsid w:val="0021163A"/>
    <w:rsid w:val="00211AE0"/>
    <w:rsid w:val="00212494"/>
    <w:rsid w:val="0021307C"/>
    <w:rsid w:val="00213AE3"/>
    <w:rsid w:val="0021434B"/>
    <w:rsid w:val="00214F4A"/>
    <w:rsid w:val="002152A7"/>
    <w:rsid w:val="0021593A"/>
    <w:rsid w:val="00215A9C"/>
    <w:rsid w:val="002163D6"/>
    <w:rsid w:val="002164F7"/>
    <w:rsid w:val="00216F39"/>
    <w:rsid w:val="00216F89"/>
    <w:rsid w:val="002173BE"/>
    <w:rsid w:val="00217689"/>
    <w:rsid w:val="002176E5"/>
    <w:rsid w:val="00217B20"/>
    <w:rsid w:val="002201E6"/>
    <w:rsid w:val="00220762"/>
    <w:rsid w:val="00220844"/>
    <w:rsid w:val="00220B7A"/>
    <w:rsid w:val="0022155E"/>
    <w:rsid w:val="00222AA7"/>
    <w:rsid w:val="00223B70"/>
    <w:rsid w:val="002247A0"/>
    <w:rsid w:val="002248FB"/>
    <w:rsid w:val="00224C5D"/>
    <w:rsid w:val="00225412"/>
    <w:rsid w:val="00226117"/>
    <w:rsid w:val="00226239"/>
    <w:rsid w:val="00226329"/>
    <w:rsid w:val="00226743"/>
    <w:rsid w:val="00226765"/>
    <w:rsid w:val="00226982"/>
    <w:rsid w:val="002269F7"/>
    <w:rsid w:val="002302CF"/>
    <w:rsid w:val="002307CC"/>
    <w:rsid w:val="00230BA1"/>
    <w:rsid w:val="0023100D"/>
    <w:rsid w:val="0023106D"/>
    <w:rsid w:val="00231AC4"/>
    <w:rsid w:val="00231DC3"/>
    <w:rsid w:val="00232A64"/>
    <w:rsid w:val="00232DED"/>
    <w:rsid w:val="00233115"/>
    <w:rsid w:val="00233388"/>
    <w:rsid w:val="00234878"/>
    <w:rsid w:val="00234EE1"/>
    <w:rsid w:val="00235552"/>
    <w:rsid w:val="00235A8C"/>
    <w:rsid w:val="00235B60"/>
    <w:rsid w:val="00236275"/>
    <w:rsid w:val="002372B7"/>
    <w:rsid w:val="00240959"/>
    <w:rsid w:val="00240BDE"/>
    <w:rsid w:val="002426F2"/>
    <w:rsid w:val="00242FC8"/>
    <w:rsid w:val="00243036"/>
    <w:rsid w:val="00243228"/>
    <w:rsid w:val="00243C6A"/>
    <w:rsid w:val="00245042"/>
    <w:rsid w:val="00245653"/>
    <w:rsid w:val="00245752"/>
    <w:rsid w:val="00245B1D"/>
    <w:rsid w:val="00245B36"/>
    <w:rsid w:val="00245BF5"/>
    <w:rsid w:val="00246102"/>
    <w:rsid w:val="00246398"/>
    <w:rsid w:val="0024740D"/>
    <w:rsid w:val="00251232"/>
    <w:rsid w:val="002515BA"/>
    <w:rsid w:val="002520AA"/>
    <w:rsid w:val="00252C48"/>
    <w:rsid w:val="0025326C"/>
    <w:rsid w:val="002537E5"/>
    <w:rsid w:val="00253B0B"/>
    <w:rsid w:val="00253E73"/>
    <w:rsid w:val="00253FE1"/>
    <w:rsid w:val="00254440"/>
    <w:rsid w:val="00254D19"/>
    <w:rsid w:val="002554E5"/>
    <w:rsid w:val="002555BB"/>
    <w:rsid w:val="002556D5"/>
    <w:rsid w:val="0025603C"/>
    <w:rsid w:val="0025632C"/>
    <w:rsid w:val="002563D8"/>
    <w:rsid w:val="00256756"/>
    <w:rsid w:val="00256A31"/>
    <w:rsid w:val="00257947"/>
    <w:rsid w:val="00257B8F"/>
    <w:rsid w:val="00260007"/>
    <w:rsid w:val="00260BC9"/>
    <w:rsid w:val="00260CC4"/>
    <w:rsid w:val="00260E65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6779"/>
    <w:rsid w:val="00267139"/>
    <w:rsid w:val="0026797A"/>
    <w:rsid w:val="0027018A"/>
    <w:rsid w:val="002706B2"/>
    <w:rsid w:val="0027077D"/>
    <w:rsid w:val="00270811"/>
    <w:rsid w:val="00270CC6"/>
    <w:rsid w:val="002719AB"/>
    <w:rsid w:val="00272322"/>
    <w:rsid w:val="002723F4"/>
    <w:rsid w:val="00272B28"/>
    <w:rsid w:val="00272ED7"/>
    <w:rsid w:val="00272FD0"/>
    <w:rsid w:val="00275383"/>
    <w:rsid w:val="00275743"/>
    <w:rsid w:val="00275853"/>
    <w:rsid w:val="002759D4"/>
    <w:rsid w:val="00275CFD"/>
    <w:rsid w:val="00275D79"/>
    <w:rsid w:val="00275FA1"/>
    <w:rsid w:val="0027609B"/>
    <w:rsid w:val="00276C54"/>
    <w:rsid w:val="00277072"/>
    <w:rsid w:val="0027729C"/>
    <w:rsid w:val="0027768B"/>
    <w:rsid w:val="00277959"/>
    <w:rsid w:val="00277AB2"/>
    <w:rsid w:val="00280801"/>
    <w:rsid w:val="00280DAA"/>
    <w:rsid w:val="0028140F"/>
    <w:rsid w:val="00281D69"/>
    <w:rsid w:val="002838D0"/>
    <w:rsid w:val="00283A83"/>
    <w:rsid w:val="00283C5B"/>
    <w:rsid w:val="0028428D"/>
    <w:rsid w:val="00285066"/>
    <w:rsid w:val="00286AC6"/>
    <w:rsid w:val="00287174"/>
    <w:rsid w:val="002876F4"/>
    <w:rsid w:val="00287846"/>
    <w:rsid w:val="002878F1"/>
    <w:rsid w:val="00287E13"/>
    <w:rsid w:val="00291139"/>
    <w:rsid w:val="00291B8B"/>
    <w:rsid w:val="00291C24"/>
    <w:rsid w:val="00291FAA"/>
    <w:rsid w:val="002925EC"/>
    <w:rsid w:val="00292783"/>
    <w:rsid w:val="0029389B"/>
    <w:rsid w:val="00293A09"/>
    <w:rsid w:val="00293A90"/>
    <w:rsid w:val="002945B2"/>
    <w:rsid w:val="00296B6A"/>
    <w:rsid w:val="002970EA"/>
    <w:rsid w:val="00297A73"/>
    <w:rsid w:val="002A0010"/>
    <w:rsid w:val="002A0752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9F4"/>
    <w:rsid w:val="002A6B25"/>
    <w:rsid w:val="002A72AF"/>
    <w:rsid w:val="002A79A8"/>
    <w:rsid w:val="002A7A2D"/>
    <w:rsid w:val="002A7A63"/>
    <w:rsid w:val="002B0045"/>
    <w:rsid w:val="002B0B80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7CF"/>
    <w:rsid w:val="002C0F1A"/>
    <w:rsid w:val="002C1EB3"/>
    <w:rsid w:val="002C1F04"/>
    <w:rsid w:val="002C208D"/>
    <w:rsid w:val="002C23F6"/>
    <w:rsid w:val="002C2438"/>
    <w:rsid w:val="002C249C"/>
    <w:rsid w:val="002C255B"/>
    <w:rsid w:val="002C29DB"/>
    <w:rsid w:val="002C2A2B"/>
    <w:rsid w:val="002C35B6"/>
    <w:rsid w:val="002C385C"/>
    <w:rsid w:val="002C3FA5"/>
    <w:rsid w:val="002C41EB"/>
    <w:rsid w:val="002C4805"/>
    <w:rsid w:val="002C5BB7"/>
    <w:rsid w:val="002C62DA"/>
    <w:rsid w:val="002C638D"/>
    <w:rsid w:val="002C6970"/>
    <w:rsid w:val="002C6D1A"/>
    <w:rsid w:val="002C6EE1"/>
    <w:rsid w:val="002D02BD"/>
    <w:rsid w:val="002D0380"/>
    <w:rsid w:val="002D04BB"/>
    <w:rsid w:val="002D0798"/>
    <w:rsid w:val="002D0AF3"/>
    <w:rsid w:val="002D0C0D"/>
    <w:rsid w:val="002D0FFB"/>
    <w:rsid w:val="002D1D27"/>
    <w:rsid w:val="002D1FDD"/>
    <w:rsid w:val="002D21EF"/>
    <w:rsid w:val="002D339B"/>
    <w:rsid w:val="002D396D"/>
    <w:rsid w:val="002D3DF8"/>
    <w:rsid w:val="002D4062"/>
    <w:rsid w:val="002D43C5"/>
    <w:rsid w:val="002D469C"/>
    <w:rsid w:val="002D4A0A"/>
    <w:rsid w:val="002D52EC"/>
    <w:rsid w:val="002D5B02"/>
    <w:rsid w:val="002D5D42"/>
    <w:rsid w:val="002D5DC7"/>
    <w:rsid w:val="002D6727"/>
    <w:rsid w:val="002D6DC5"/>
    <w:rsid w:val="002D71A7"/>
    <w:rsid w:val="002E00B4"/>
    <w:rsid w:val="002E0522"/>
    <w:rsid w:val="002E0991"/>
    <w:rsid w:val="002E09FD"/>
    <w:rsid w:val="002E15B9"/>
    <w:rsid w:val="002E15F2"/>
    <w:rsid w:val="002E1DB5"/>
    <w:rsid w:val="002E1E41"/>
    <w:rsid w:val="002E424C"/>
    <w:rsid w:val="002E4878"/>
    <w:rsid w:val="002E4F12"/>
    <w:rsid w:val="002E52F2"/>
    <w:rsid w:val="002E6010"/>
    <w:rsid w:val="002E6AC4"/>
    <w:rsid w:val="002E70DA"/>
    <w:rsid w:val="002E762C"/>
    <w:rsid w:val="002E76C2"/>
    <w:rsid w:val="002E7C3E"/>
    <w:rsid w:val="002F0565"/>
    <w:rsid w:val="002F07D0"/>
    <w:rsid w:val="002F0FC2"/>
    <w:rsid w:val="002F16CE"/>
    <w:rsid w:val="002F185E"/>
    <w:rsid w:val="002F213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80A"/>
    <w:rsid w:val="002F7AB2"/>
    <w:rsid w:val="002F7E04"/>
    <w:rsid w:val="002F7F01"/>
    <w:rsid w:val="00300331"/>
    <w:rsid w:val="003009A0"/>
    <w:rsid w:val="00300A27"/>
    <w:rsid w:val="00300A92"/>
    <w:rsid w:val="003010D3"/>
    <w:rsid w:val="003011B6"/>
    <w:rsid w:val="0030126A"/>
    <w:rsid w:val="00301790"/>
    <w:rsid w:val="00302471"/>
    <w:rsid w:val="003024D7"/>
    <w:rsid w:val="00303144"/>
    <w:rsid w:val="00303443"/>
    <w:rsid w:val="00303ADF"/>
    <w:rsid w:val="0030497E"/>
    <w:rsid w:val="00304D4E"/>
    <w:rsid w:val="00304D73"/>
    <w:rsid w:val="00305407"/>
    <w:rsid w:val="00305556"/>
    <w:rsid w:val="00305CA6"/>
    <w:rsid w:val="00305CF6"/>
    <w:rsid w:val="00305D6C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A91"/>
    <w:rsid w:val="00312C11"/>
    <w:rsid w:val="00312D2A"/>
    <w:rsid w:val="00313573"/>
    <w:rsid w:val="00313668"/>
    <w:rsid w:val="00313A8B"/>
    <w:rsid w:val="00313D13"/>
    <w:rsid w:val="00314C71"/>
    <w:rsid w:val="00314D6E"/>
    <w:rsid w:val="0031508F"/>
    <w:rsid w:val="003154B1"/>
    <w:rsid w:val="0031583C"/>
    <w:rsid w:val="003162DD"/>
    <w:rsid w:val="00316729"/>
    <w:rsid w:val="00316947"/>
    <w:rsid w:val="00316CCC"/>
    <w:rsid w:val="00316E99"/>
    <w:rsid w:val="0031703E"/>
    <w:rsid w:val="003170D6"/>
    <w:rsid w:val="0031736E"/>
    <w:rsid w:val="003174E5"/>
    <w:rsid w:val="00317FB8"/>
    <w:rsid w:val="00317FC7"/>
    <w:rsid w:val="003204FE"/>
    <w:rsid w:val="003215FE"/>
    <w:rsid w:val="00321F8E"/>
    <w:rsid w:val="003220B0"/>
    <w:rsid w:val="00322BFA"/>
    <w:rsid w:val="00322F23"/>
    <w:rsid w:val="003237A2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C95"/>
    <w:rsid w:val="003371AE"/>
    <w:rsid w:val="0034080E"/>
    <w:rsid w:val="00340909"/>
    <w:rsid w:val="00340BFB"/>
    <w:rsid w:val="00340E0B"/>
    <w:rsid w:val="00340ED8"/>
    <w:rsid w:val="003411C1"/>
    <w:rsid w:val="00344FBF"/>
    <w:rsid w:val="00346C5E"/>
    <w:rsid w:val="0035089E"/>
    <w:rsid w:val="0035108B"/>
    <w:rsid w:val="00351D04"/>
    <w:rsid w:val="003520D1"/>
    <w:rsid w:val="003529DE"/>
    <w:rsid w:val="00352D8A"/>
    <w:rsid w:val="00352FCE"/>
    <w:rsid w:val="003543D5"/>
    <w:rsid w:val="0035483D"/>
    <w:rsid w:val="00354969"/>
    <w:rsid w:val="00355004"/>
    <w:rsid w:val="003558EA"/>
    <w:rsid w:val="0035647A"/>
    <w:rsid w:val="003569C4"/>
    <w:rsid w:val="00357353"/>
    <w:rsid w:val="00357596"/>
    <w:rsid w:val="003578FA"/>
    <w:rsid w:val="0036081C"/>
    <w:rsid w:val="00363BDE"/>
    <w:rsid w:val="003653B5"/>
    <w:rsid w:val="003658E1"/>
    <w:rsid w:val="00366774"/>
    <w:rsid w:val="00366A41"/>
    <w:rsid w:val="00366AB4"/>
    <w:rsid w:val="00366BF0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3F11"/>
    <w:rsid w:val="00374920"/>
    <w:rsid w:val="00374CA5"/>
    <w:rsid w:val="00374CB9"/>
    <w:rsid w:val="00374D92"/>
    <w:rsid w:val="00375307"/>
    <w:rsid w:val="00375887"/>
    <w:rsid w:val="00375ED6"/>
    <w:rsid w:val="003760F3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2E13"/>
    <w:rsid w:val="00383945"/>
    <w:rsid w:val="00384338"/>
    <w:rsid w:val="00384451"/>
    <w:rsid w:val="003845B5"/>
    <w:rsid w:val="00384A65"/>
    <w:rsid w:val="00384C99"/>
    <w:rsid w:val="00385950"/>
    <w:rsid w:val="003861E1"/>
    <w:rsid w:val="00386380"/>
    <w:rsid w:val="00386CE3"/>
    <w:rsid w:val="00387343"/>
    <w:rsid w:val="003911E4"/>
    <w:rsid w:val="00391260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458"/>
    <w:rsid w:val="0039574E"/>
    <w:rsid w:val="0039597F"/>
    <w:rsid w:val="003961EC"/>
    <w:rsid w:val="0039634C"/>
    <w:rsid w:val="00396A8D"/>
    <w:rsid w:val="003970F6"/>
    <w:rsid w:val="003972E8"/>
    <w:rsid w:val="003977EF"/>
    <w:rsid w:val="00397C8F"/>
    <w:rsid w:val="003A0504"/>
    <w:rsid w:val="003A2B6B"/>
    <w:rsid w:val="003A2EB1"/>
    <w:rsid w:val="003A3EC6"/>
    <w:rsid w:val="003A4779"/>
    <w:rsid w:val="003A4F3E"/>
    <w:rsid w:val="003A55EF"/>
    <w:rsid w:val="003A591D"/>
    <w:rsid w:val="003A61F9"/>
    <w:rsid w:val="003A6C98"/>
    <w:rsid w:val="003A6F29"/>
    <w:rsid w:val="003A7567"/>
    <w:rsid w:val="003A7713"/>
    <w:rsid w:val="003A7E0B"/>
    <w:rsid w:val="003B0886"/>
    <w:rsid w:val="003B2CAE"/>
    <w:rsid w:val="003B32AE"/>
    <w:rsid w:val="003B3E11"/>
    <w:rsid w:val="003B4385"/>
    <w:rsid w:val="003B46F3"/>
    <w:rsid w:val="003B4ADB"/>
    <w:rsid w:val="003B5419"/>
    <w:rsid w:val="003B5B67"/>
    <w:rsid w:val="003B6663"/>
    <w:rsid w:val="003B7059"/>
    <w:rsid w:val="003B7226"/>
    <w:rsid w:val="003B7DD3"/>
    <w:rsid w:val="003C07B7"/>
    <w:rsid w:val="003C0848"/>
    <w:rsid w:val="003C1039"/>
    <w:rsid w:val="003C11DA"/>
    <w:rsid w:val="003C1674"/>
    <w:rsid w:val="003C19B6"/>
    <w:rsid w:val="003C2355"/>
    <w:rsid w:val="003C2C35"/>
    <w:rsid w:val="003C3FCC"/>
    <w:rsid w:val="003C4A56"/>
    <w:rsid w:val="003C5905"/>
    <w:rsid w:val="003C6086"/>
    <w:rsid w:val="003C6683"/>
    <w:rsid w:val="003C6993"/>
    <w:rsid w:val="003C69E0"/>
    <w:rsid w:val="003C77B8"/>
    <w:rsid w:val="003C77D8"/>
    <w:rsid w:val="003C780C"/>
    <w:rsid w:val="003C783A"/>
    <w:rsid w:val="003C78D1"/>
    <w:rsid w:val="003C7D60"/>
    <w:rsid w:val="003C7ED0"/>
    <w:rsid w:val="003D0313"/>
    <w:rsid w:val="003D05B8"/>
    <w:rsid w:val="003D13C4"/>
    <w:rsid w:val="003D161B"/>
    <w:rsid w:val="003D16AC"/>
    <w:rsid w:val="003D245A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D7EB0"/>
    <w:rsid w:val="003E122D"/>
    <w:rsid w:val="003E1803"/>
    <w:rsid w:val="003E187F"/>
    <w:rsid w:val="003E20B3"/>
    <w:rsid w:val="003E27D8"/>
    <w:rsid w:val="003E2835"/>
    <w:rsid w:val="003E3321"/>
    <w:rsid w:val="003E3FED"/>
    <w:rsid w:val="003E423C"/>
    <w:rsid w:val="003E48B8"/>
    <w:rsid w:val="003E55B7"/>
    <w:rsid w:val="003E5E2A"/>
    <w:rsid w:val="003E6F8C"/>
    <w:rsid w:val="003E7A11"/>
    <w:rsid w:val="003F0D19"/>
    <w:rsid w:val="003F1D22"/>
    <w:rsid w:val="003F2EDF"/>
    <w:rsid w:val="003F3816"/>
    <w:rsid w:val="003F44CA"/>
    <w:rsid w:val="003F4740"/>
    <w:rsid w:val="003F4F2C"/>
    <w:rsid w:val="003F5C5D"/>
    <w:rsid w:val="003F6611"/>
    <w:rsid w:val="003F671E"/>
    <w:rsid w:val="003F6AA4"/>
    <w:rsid w:val="003F6C6D"/>
    <w:rsid w:val="003F7A92"/>
    <w:rsid w:val="00400295"/>
    <w:rsid w:val="0040086E"/>
    <w:rsid w:val="00400F30"/>
    <w:rsid w:val="0040109F"/>
    <w:rsid w:val="00401460"/>
    <w:rsid w:val="00401E92"/>
    <w:rsid w:val="00402037"/>
    <w:rsid w:val="00402231"/>
    <w:rsid w:val="00402C17"/>
    <w:rsid w:val="00402C77"/>
    <w:rsid w:val="00403118"/>
    <w:rsid w:val="0040319E"/>
    <w:rsid w:val="00403252"/>
    <w:rsid w:val="004047B3"/>
    <w:rsid w:val="00404CB1"/>
    <w:rsid w:val="004054D0"/>
    <w:rsid w:val="0040557D"/>
    <w:rsid w:val="00405701"/>
    <w:rsid w:val="004057E7"/>
    <w:rsid w:val="00405B58"/>
    <w:rsid w:val="0040607A"/>
    <w:rsid w:val="004065C0"/>
    <w:rsid w:val="004070F0"/>
    <w:rsid w:val="00407A9C"/>
    <w:rsid w:val="00407B30"/>
    <w:rsid w:val="00410517"/>
    <w:rsid w:val="0041158D"/>
    <w:rsid w:val="0041176A"/>
    <w:rsid w:val="00412F75"/>
    <w:rsid w:val="004132D3"/>
    <w:rsid w:val="00413507"/>
    <w:rsid w:val="00413BEB"/>
    <w:rsid w:val="00413DAE"/>
    <w:rsid w:val="00413E2A"/>
    <w:rsid w:val="00414E31"/>
    <w:rsid w:val="00414F8F"/>
    <w:rsid w:val="004154E2"/>
    <w:rsid w:val="00416A2B"/>
    <w:rsid w:val="00416EE2"/>
    <w:rsid w:val="00417723"/>
    <w:rsid w:val="00417806"/>
    <w:rsid w:val="004179A7"/>
    <w:rsid w:val="00417A55"/>
    <w:rsid w:val="00420419"/>
    <w:rsid w:val="00420AD6"/>
    <w:rsid w:val="0042100E"/>
    <w:rsid w:val="00421978"/>
    <w:rsid w:val="004225EE"/>
    <w:rsid w:val="00423B7E"/>
    <w:rsid w:val="00423C8D"/>
    <w:rsid w:val="004244EE"/>
    <w:rsid w:val="0042488A"/>
    <w:rsid w:val="004250B7"/>
    <w:rsid w:val="0042541A"/>
    <w:rsid w:val="00425563"/>
    <w:rsid w:val="00426298"/>
    <w:rsid w:val="004265B6"/>
    <w:rsid w:val="00426908"/>
    <w:rsid w:val="004270D2"/>
    <w:rsid w:val="004303A9"/>
    <w:rsid w:val="004309AD"/>
    <w:rsid w:val="00430B3F"/>
    <w:rsid w:val="00431C31"/>
    <w:rsid w:val="00432127"/>
    <w:rsid w:val="00432637"/>
    <w:rsid w:val="00432A6C"/>
    <w:rsid w:val="00433EC6"/>
    <w:rsid w:val="00434031"/>
    <w:rsid w:val="004340E5"/>
    <w:rsid w:val="004343EA"/>
    <w:rsid w:val="00435348"/>
    <w:rsid w:val="00435BB6"/>
    <w:rsid w:val="00435F5F"/>
    <w:rsid w:val="0043615B"/>
    <w:rsid w:val="00436A6C"/>
    <w:rsid w:val="00436E5A"/>
    <w:rsid w:val="00436F88"/>
    <w:rsid w:val="00436F96"/>
    <w:rsid w:val="00436FED"/>
    <w:rsid w:val="0043726C"/>
    <w:rsid w:val="00437B7F"/>
    <w:rsid w:val="00437E28"/>
    <w:rsid w:val="00440491"/>
    <w:rsid w:val="00440BC5"/>
    <w:rsid w:val="004410FE"/>
    <w:rsid w:val="00442757"/>
    <w:rsid w:val="004429E1"/>
    <w:rsid w:val="00443774"/>
    <w:rsid w:val="004438AB"/>
    <w:rsid w:val="0044422D"/>
    <w:rsid w:val="00444597"/>
    <w:rsid w:val="004448D0"/>
    <w:rsid w:val="00444AB6"/>
    <w:rsid w:val="00444B08"/>
    <w:rsid w:val="0044536A"/>
    <w:rsid w:val="004454B4"/>
    <w:rsid w:val="004459C0"/>
    <w:rsid w:val="004461DB"/>
    <w:rsid w:val="0044666E"/>
    <w:rsid w:val="004466E2"/>
    <w:rsid w:val="00446806"/>
    <w:rsid w:val="00450246"/>
    <w:rsid w:val="00450FB3"/>
    <w:rsid w:val="004513F5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271C"/>
    <w:rsid w:val="00462DCA"/>
    <w:rsid w:val="00462F9D"/>
    <w:rsid w:val="0046334B"/>
    <w:rsid w:val="00464FD3"/>
    <w:rsid w:val="0046560B"/>
    <w:rsid w:val="00465ACB"/>
    <w:rsid w:val="00465CE7"/>
    <w:rsid w:val="00466139"/>
    <w:rsid w:val="00467685"/>
    <w:rsid w:val="004677E5"/>
    <w:rsid w:val="00467898"/>
    <w:rsid w:val="00467D58"/>
    <w:rsid w:val="004702AF"/>
    <w:rsid w:val="004706AB"/>
    <w:rsid w:val="00470712"/>
    <w:rsid w:val="00470D3E"/>
    <w:rsid w:val="0047109B"/>
    <w:rsid w:val="00471F4F"/>
    <w:rsid w:val="0047216D"/>
    <w:rsid w:val="00472B5B"/>
    <w:rsid w:val="00474312"/>
    <w:rsid w:val="0047496D"/>
    <w:rsid w:val="004752F8"/>
    <w:rsid w:val="00475CB4"/>
    <w:rsid w:val="00476446"/>
    <w:rsid w:val="0047655C"/>
    <w:rsid w:val="00476875"/>
    <w:rsid w:val="00476CFD"/>
    <w:rsid w:val="004774E6"/>
    <w:rsid w:val="00477B00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7071"/>
    <w:rsid w:val="004877E6"/>
    <w:rsid w:val="0049031E"/>
    <w:rsid w:val="00490414"/>
    <w:rsid w:val="00490610"/>
    <w:rsid w:val="00490910"/>
    <w:rsid w:val="00490928"/>
    <w:rsid w:val="00490DA0"/>
    <w:rsid w:val="00490F8B"/>
    <w:rsid w:val="00491098"/>
    <w:rsid w:val="00491ACD"/>
    <w:rsid w:val="00491E53"/>
    <w:rsid w:val="00491E74"/>
    <w:rsid w:val="004921E8"/>
    <w:rsid w:val="004923C4"/>
    <w:rsid w:val="00492C29"/>
    <w:rsid w:val="00492CD4"/>
    <w:rsid w:val="00492EE2"/>
    <w:rsid w:val="00494A26"/>
    <w:rsid w:val="00494FC0"/>
    <w:rsid w:val="00495C89"/>
    <w:rsid w:val="00495F5C"/>
    <w:rsid w:val="004960E2"/>
    <w:rsid w:val="0049720F"/>
    <w:rsid w:val="004974FD"/>
    <w:rsid w:val="004A03D1"/>
    <w:rsid w:val="004A07D1"/>
    <w:rsid w:val="004A0BC3"/>
    <w:rsid w:val="004A0C27"/>
    <w:rsid w:val="004A119D"/>
    <w:rsid w:val="004A15E9"/>
    <w:rsid w:val="004A186F"/>
    <w:rsid w:val="004A38A0"/>
    <w:rsid w:val="004A3A76"/>
    <w:rsid w:val="004A3FA9"/>
    <w:rsid w:val="004A4656"/>
    <w:rsid w:val="004A4D2B"/>
    <w:rsid w:val="004B05B1"/>
    <w:rsid w:val="004B08D3"/>
    <w:rsid w:val="004B0E82"/>
    <w:rsid w:val="004B0F1B"/>
    <w:rsid w:val="004B164A"/>
    <w:rsid w:val="004B2F6F"/>
    <w:rsid w:val="004B30DB"/>
    <w:rsid w:val="004B3C42"/>
    <w:rsid w:val="004B3DF5"/>
    <w:rsid w:val="004B521D"/>
    <w:rsid w:val="004B5E69"/>
    <w:rsid w:val="004B5E8E"/>
    <w:rsid w:val="004B75AB"/>
    <w:rsid w:val="004C0907"/>
    <w:rsid w:val="004C131D"/>
    <w:rsid w:val="004C13F5"/>
    <w:rsid w:val="004C1792"/>
    <w:rsid w:val="004C19AA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47BC"/>
    <w:rsid w:val="004C5534"/>
    <w:rsid w:val="004C5875"/>
    <w:rsid w:val="004C5CF2"/>
    <w:rsid w:val="004C5DCF"/>
    <w:rsid w:val="004C65BC"/>
    <w:rsid w:val="004C6E20"/>
    <w:rsid w:val="004C6FC5"/>
    <w:rsid w:val="004C76F7"/>
    <w:rsid w:val="004D011F"/>
    <w:rsid w:val="004D14A4"/>
    <w:rsid w:val="004D22E6"/>
    <w:rsid w:val="004D2E6B"/>
    <w:rsid w:val="004D373E"/>
    <w:rsid w:val="004D461B"/>
    <w:rsid w:val="004D4A17"/>
    <w:rsid w:val="004D55F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0EE8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AA5"/>
    <w:rsid w:val="004F6B4E"/>
    <w:rsid w:val="004F6C6F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828"/>
    <w:rsid w:val="00502883"/>
    <w:rsid w:val="00502F1E"/>
    <w:rsid w:val="005032A0"/>
    <w:rsid w:val="00503BF7"/>
    <w:rsid w:val="00503DFC"/>
    <w:rsid w:val="0050412F"/>
    <w:rsid w:val="00504470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037"/>
    <w:rsid w:val="00525341"/>
    <w:rsid w:val="00525AB5"/>
    <w:rsid w:val="00525ADA"/>
    <w:rsid w:val="00525F45"/>
    <w:rsid w:val="00526216"/>
    <w:rsid w:val="00526C5A"/>
    <w:rsid w:val="00526C98"/>
    <w:rsid w:val="005272BC"/>
    <w:rsid w:val="0052790E"/>
    <w:rsid w:val="00530409"/>
    <w:rsid w:val="005310C1"/>
    <w:rsid w:val="00531EA3"/>
    <w:rsid w:val="00532393"/>
    <w:rsid w:val="0053278E"/>
    <w:rsid w:val="00532D50"/>
    <w:rsid w:val="00532E45"/>
    <w:rsid w:val="005338DA"/>
    <w:rsid w:val="005344B3"/>
    <w:rsid w:val="00534641"/>
    <w:rsid w:val="00534E20"/>
    <w:rsid w:val="00534FF5"/>
    <w:rsid w:val="00535839"/>
    <w:rsid w:val="00535846"/>
    <w:rsid w:val="00535A71"/>
    <w:rsid w:val="00536F55"/>
    <w:rsid w:val="0053788C"/>
    <w:rsid w:val="005379C6"/>
    <w:rsid w:val="00537A9B"/>
    <w:rsid w:val="005401D3"/>
    <w:rsid w:val="00540334"/>
    <w:rsid w:val="005407BF"/>
    <w:rsid w:val="00540912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70A"/>
    <w:rsid w:val="00544950"/>
    <w:rsid w:val="00544E92"/>
    <w:rsid w:val="005462C7"/>
    <w:rsid w:val="00546A10"/>
    <w:rsid w:val="0054770C"/>
    <w:rsid w:val="0054773B"/>
    <w:rsid w:val="00547A4B"/>
    <w:rsid w:val="00547B9B"/>
    <w:rsid w:val="0055175A"/>
    <w:rsid w:val="0055177C"/>
    <w:rsid w:val="00551940"/>
    <w:rsid w:val="00551BC2"/>
    <w:rsid w:val="00551F6C"/>
    <w:rsid w:val="005520F1"/>
    <w:rsid w:val="00553B29"/>
    <w:rsid w:val="0055527C"/>
    <w:rsid w:val="005553F2"/>
    <w:rsid w:val="00555447"/>
    <w:rsid w:val="00555552"/>
    <w:rsid w:val="005555B5"/>
    <w:rsid w:val="0055596D"/>
    <w:rsid w:val="00555CEB"/>
    <w:rsid w:val="00556B75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D3C"/>
    <w:rsid w:val="00563387"/>
    <w:rsid w:val="00563E5D"/>
    <w:rsid w:val="005647DA"/>
    <w:rsid w:val="00565E87"/>
    <w:rsid w:val="005667F4"/>
    <w:rsid w:val="005668E4"/>
    <w:rsid w:val="00567387"/>
    <w:rsid w:val="0056796E"/>
    <w:rsid w:val="00570608"/>
    <w:rsid w:val="00570F94"/>
    <w:rsid w:val="005724B2"/>
    <w:rsid w:val="00572BED"/>
    <w:rsid w:val="00573B05"/>
    <w:rsid w:val="00573E00"/>
    <w:rsid w:val="0057498F"/>
    <w:rsid w:val="005749AB"/>
    <w:rsid w:val="00574BB0"/>
    <w:rsid w:val="00574BBA"/>
    <w:rsid w:val="005754CF"/>
    <w:rsid w:val="00575514"/>
    <w:rsid w:val="00576305"/>
    <w:rsid w:val="00576958"/>
    <w:rsid w:val="00576976"/>
    <w:rsid w:val="00577827"/>
    <w:rsid w:val="0058041D"/>
    <w:rsid w:val="00580B4B"/>
    <w:rsid w:val="00582C82"/>
    <w:rsid w:val="00582F40"/>
    <w:rsid w:val="005831D4"/>
    <w:rsid w:val="00583467"/>
    <w:rsid w:val="0058355B"/>
    <w:rsid w:val="00583A2C"/>
    <w:rsid w:val="005843D5"/>
    <w:rsid w:val="00584B1D"/>
    <w:rsid w:val="005851E8"/>
    <w:rsid w:val="00585A4A"/>
    <w:rsid w:val="00585FAC"/>
    <w:rsid w:val="00586268"/>
    <w:rsid w:val="0058764D"/>
    <w:rsid w:val="00587881"/>
    <w:rsid w:val="005902DE"/>
    <w:rsid w:val="0059120F"/>
    <w:rsid w:val="0059132E"/>
    <w:rsid w:val="00591371"/>
    <w:rsid w:val="00591F0D"/>
    <w:rsid w:val="00593178"/>
    <w:rsid w:val="00594361"/>
    <w:rsid w:val="0059441E"/>
    <w:rsid w:val="00594A77"/>
    <w:rsid w:val="0059576A"/>
    <w:rsid w:val="00595CDE"/>
    <w:rsid w:val="00595FC4"/>
    <w:rsid w:val="005965C9"/>
    <w:rsid w:val="00596E25"/>
    <w:rsid w:val="0059714A"/>
    <w:rsid w:val="005A006F"/>
    <w:rsid w:val="005A0E6A"/>
    <w:rsid w:val="005A1195"/>
    <w:rsid w:val="005A1314"/>
    <w:rsid w:val="005A1841"/>
    <w:rsid w:val="005A1BA3"/>
    <w:rsid w:val="005A1EA8"/>
    <w:rsid w:val="005A1EB4"/>
    <w:rsid w:val="005A227C"/>
    <w:rsid w:val="005A239D"/>
    <w:rsid w:val="005A3283"/>
    <w:rsid w:val="005A36E2"/>
    <w:rsid w:val="005A3CF4"/>
    <w:rsid w:val="005A4545"/>
    <w:rsid w:val="005A4838"/>
    <w:rsid w:val="005A499D"/>
    <w:rsid w:val="005A5B8D"/>
    <w:rsid w:val="005A64EB"/>
    <w:rsid w:val="005A6C2A"/>
    <w:rsid w:val="005A6FAC"/>
    <w:rsid w:val="005A7100"/>
    <w:rsid w:val="005A7C9F"/>
    <w:rsid w:val="005A7D29"/>
    <w:rsid w:val="005B14B6"/>
    <w:rsid w:val="005B1B29"/>
    <w:rsid w:val="005B292A"/>
    <w:rsid w:val="005B2992"/>
    <w:rsid w:val="005B329E"/>
    <w:rsid w:val="005B32E4"/>
    <w:rsid w:val="005B370D"/>
    <w:rsid w:val="005B42AC"/>
    <w:rsid w:val="005B4506"/>
    <w:rsid w:val="005B586A"/>
    <w:rsid w:val="005B623C"/>
    <w:rsid w:val="005B6820"/>
    <w:rsid w:val="005B6B8D"/>
    <w:rsid w:val="005B6E62"/>
    <w:rsid w:val="005C0379"/>
    <w:rsid w:val="005C0AB9"/>
    <w:rsid w:val="005C0B72"/>
    <w:rsid w:val="005C14CF"/>
    <w:rsid w:val="005C2F24"/>
    <w:rsid w:val="005C3F0A"/>
    <w:rsid w:val="005C431C"/>
    <w:rsid w:val="005C4CCA"/>
    <w:rsid w:val="005C54C7"/>
    <w:rsid w:val="005C5BA7"/>
    <w:rsid w:val="005D01CF"/>
    <w:rsid w:val="005D14DC"/>
    <w:rsid w:val="005D1889"/>
    <w:rsid w:val="005D3906"/>
    <w:rsid w:val="005D4135"/>
    <w:rsid w:val="005D419C"/>
    <w:rsid w:val="005D427B"/>
    <w:rsid w:val="005D438E"/>
    <w:rsid w:val="005D6A8E"/>
    <w:rsid w:val="005D6B81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7C4"/>
    <w:rsid w:val="005E28CA"/>
    <w:rsid w:val="005E2A2B"/>
    <w:rsid w:val="005E2B33"/>
    <w:rsid w:val="005E38D2"/>
    <w:rsid w:val="005E3BAE"/>
    <w:rsid w:val="005E3BFC"/>
    <w:rsid w:val="005E3DE1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E7CBF"/>
    <w:rsid w:val="005F011D"/>
    <w:rsid w:val="005F05BC"/>
    <w:rsid w:val="005F0C3D"/>
    <w:rsid w:val="005F17A5"/>
    <w:rsid w:val="005F1F74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857"/>
    <w:rsid w:val="005F4C4B"/>
    <w:rsid w:val="005F508B"/>
    <w:rsid w:val="005F5DD2"/>
    <w:rsid w:val="005F5ED7"/>
    <w:rsid w:val="005F6147"/>
    <w:rsid w:val="005F63A8"/>
    <w:rsid w:val="005F6822"/>
    <w:rsid w:val="005F6C95"/>
    <w:rsid w:val="005F6F27"/>
    <w:rsid w:val="005F7235"/>
    <w:rsid w:val="005F7594"/>
    <w:rsid w:val="005F75E2"/>
    <w:rsid w:val="00600282"/>
    <w:rsid w:val="00600A92"/>
    <w:rsid w:val="006016F7"/>
    <w:rsid w:val="00601705"/>
    <w:rsid w:val="00601FB8"/>
    <w:rsid w:val="006020C1"/>
    <w:rsid w:val="00602783"/>
    <w:rsid w:val="00602A53"/>
    <w:rsid w:val="00603343"/>
    <w:rsid w:val="00603470"/>
    <w:rsid w:val="00604470"/>
    <w:rsid w:val="00604498"/>
    <w:rsid w:val="00604817"/>
    <w:rsid w:val="00605005"/>
    <w:rsid w:val="006053DF"/>
    <w:rsid w:val="0060608D"/>
    <w:rsid w:val="00606579"/>
    <w:rsid w:val="00606E86"/>
    <w:rsid w:val="00607681"/>
    <w:rsid w:val="00607896"/>
    <w:rsid w:val="00607D94"/>
    <w:rsid w:val="0061034D"/>
    <w:rsid w:val="00610777"/>
    <w:rsid w:val="00610B24"/>
    <w:rsid w:val="00610F83"/>
    <w:rsid w:val="006110FD"/>
    <w:rsid w:val="006114AA"/>
    <w:rsid w:val="00611FB6"/>
    <w:rsid w:val="00612100"/>
    <w:rsid w:val="006128CF"/>
    <w:rsid w:val="006128E2"/>
    <w:rsid w:val="00612961"/>
    <w:rsid w:val="00612D34"/>
    <w:rsid w:val="00613630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002"/>
    <w:rsid w:val="0062113B"/>
    <w:rsid w:val="00622B30"/>
    <w:rsid w:val="00622F15"/>
    <w:rsid w:val="006237CD"/>
    <w:rsid w:val="00623900"/>
    <w:rsid w:val="00623938"/>
    <w:rsid w:val="00623A16"/>
    <w:rsid w:val="00623B82"/>
    <w:rsid w:val="00623D76"/>
    <w:rsid w:val="00624616"/>
    <w:rsid w:val="006246CD"/>
    <w:rsid w:val="00624A30"/>
    <w:rsid w:val="00624B64"/>
    <w:rsid w:val="00624BB0"/>
    <w:rsid w:val="00625195"/>
    <w:rsid w:val="006254B6"/>
    <w:rsid w:val="00625A6B"/>
    <w:rsid w:val="006264AD"/>
    <w:rsid w:val="006265E8"/>
    <w:rsid w:val="00626988"/>
    <w:rsid w:val="00627C7F"/>
    <w:rsid w:val="006304D2"/>
    <w:rsid w:val="006310F2"/>
    <w:rsid w:val="006311B8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0C63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794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963"/>
    <w:rsid w:val="00651CF8"/>
    <w:rsid w:val="00653877"/>
    <w:rsid w:val="00653E3E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BD8"/>
    <w:rsid w:val="0066200F"/>
    <w:rsid w:val="00663048"/>
    <w:rsid w:val="00663156"/>
    <w:rsid w:val="006641C3"/>
    <w:rsid w:val="00664877"/>
    <w:rsid w:val="00664F81"/>
    <w:rsid w:val="0066523D"/>
    <w:rsid w:val="00665B39"/>
    <w:rsid w:val="00665D5B"/>
    <w:rsid w:val="00666261"/>
    <w:rsid w:val="006665E8"/>
    <w:rsid w:val="00666D10"/>
    <w:rsid w:val="006674CF"/>
    <w:rsid w:val="00667B96"/>
    <w:rsid w:val="0067090B"/>
    <w:rsid w:val="00670C6C"/>
    <w:rsid w:val="00671CAD"/>
    <w:rsid w:val="0067262F"/>
    <w:rsid w:val="00672969"/>
    <w:rsid w:val="00673792"/>
    <w:rsid w:val="006745DF"/>
    <w:rsid w:val="006750B8"/>
    <w:rsid w:val="00675142"/>
    <w:rsid w:val="00675363"/>
    <w:rsid w:val="00675D7A"/>
    <w:rsid w:val="00676039"/>
    <w:rsid w:val="0067614E"/>
    <w:rsid w:val="006768BF"/>
    <w:rsid w:val="00676FC8"/>
    <w:rsid w:val="0068035C"/>
    <w:rsid w:val="00681A6A"/>
    <w:rsid w:val="00681AD6"/>
    <w:rsid w:val="006830F9"/>
    <w:rsid w:val="00684354"/>
    <w:rsid w:val="0068499D"/>
    <w:rsid w:val="006851B7"/>
    <w:rsid w:val="0068657D"/>
    <w:rsid w:val="00686F35"/>
    <w:rsid w:val="006871E2"/>
    <w:rsid w:val="00687975"/>
    <w:rsid w:val="00687A52"/>
    <w:rsid w:val="00687B97"/>
    <w:rsid w:val="006902DA"/>
    <w:rsid w:val="00690ADC"/>
    <w:rsid w:val="00691556"/>
    <w:rsid w:val="006917F6"/>
    <w:rsid w:val="00691CF7"/>
    <w:rsid w:val="00692549"/>
    <w:rsid w:val="00693402"/>
    <w:rsid w:val="006943C3"/>
    <w:rsid w:val="00694B79"/>
    <w:rsid w:val="00694BEE"/>
    <w:rsid w:val="0069516E"/>
    <w:rsid w:val="00695832"/>
    <w:rsid w:val="00695D76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2F"/>
    <w:rsid w:val="006A14AD"/>
    <w:rsid w:val="006A1890"/>
    <w:rsid w:val="006A20FB"/>
    <w:rsid w:val="006A237C"/>
    <w:rsid w:val="006A286D"/>
    <w:rsid w:val="006A28EF"/>
    <w:rsid w:val="006A34C8"/>
    <w:rsid w:val="006A38AE"/>
    <w:rsid w:val="006A3D3A"/>
    <w:rsid w:val="006A4102"/>
    <w:rsid w:val="006A49F9"/>
    <w:rsid w:val="006A5A5E"/>
    <w:rsid w:val="006A61DA"/>
    <w:rsid w:val="006A6B68"/>
    <w:rsid w:val="006A6EC5"/>
    <w:rsid w:val="006A6ED5"/>
    <w:rsid w:val="006A7EAB"/>
    <w:rsid w:val="006B0418"/>
    <w:rsid w:val="006B0478"/>
    <w:rsid w:val="006B0D5B"/>
    <w:rsid w:val="006B14FA"/>
    <w:rsid w:val="006B2491"/>
    <w:rsid w:val="006B24D4"/>
    <w:rsid w:val="006B2C7C"/>
    <w:rsid w:val="006B2DEE"/>
    <w:rsid w:val="006B31E4"/>
    <w:rsid w:val="006B328B"/>
    <w:rsid w:val="006B4114"/>
    <w:rsid w:val="006B5048"/>
    <w:rsid w:val="006B50E1"/>
    <w:rsid w:val="006B5660"/>
    <w:rsid w:val="006B5B32"/>
    <w:rsid w:val="006B6605"/>
    <w:rsid w:val="006B6BC1"/>
    <w:rsid w:val="006C0245"/>
    <w:rsid w:val="006C09DF"/>
    <w:rsid w:val="006C1A9C"/>
    <w:rsid w:val="006C1ECD"/>
    <w:rsid w:val="006C23D0"/>
    <w:rsid w:val="006C3B1C"/>
    <w:rsid w:val="006C46A4"/>
    <w:rsid w:val="006C4FE9"/>
    <w:rsid w:val="006C5196"/>
    <w:rsid w:val="006C5970"/>
    <w:rsid w:val="006C5F81"/>
    <w:rsid w:val="006C60AD"/>
    <w:rsid w:val="006C60B4"/>
    <w:rsid w:val="006C629C"/>
    <w:rsid w:val="006C6837"/>
    <w:rsid w:val="006C689D"/>
    <w:rsid w:val="006C690C"/>
    <w:rsid w:val="006C6961"/>
    <w:rsid w:val="006C6EBC"/>
    <w:rsid w:val="006C71BF"/>
    <w:rsid w:val="006C731D"/>
    <w:rsid w:val="006C7C32"/>
    <w:rsid w:val="006C7D31"/>
    <w:rsid w:val="006D0B3F"/>
    <w:rsid w:val="006D0F0E"/>
    <w:rsid w:val="006D18DB"/>
    <w:rsid w:val="006D1D1E"/>
    <w:rsid w:val="006D1F2A"/>
    <w:rsid w:val="006D1FB0"/>
    <w:rsid w:val="006D2508"/>
    <w:rsid w:val="006D2F33"/>
    <w:rsid w:val="006D60A7"/>
    <w:rsid w:val="006D63F4"/>
    <w:rsid w:val="006D6AD4"/>
    <w:rsid w:val="006D7C7B"/>
    <w:rsid w:val="006E0FED"/>
    <w:rsid w:val="006E128C"/>
    <w:rsid w:val="006E1405"/>
    <w:rsid w:val="006E1D05"/>
    <w:rsid w:val="006E2BC0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A6D"/>
    <w:rsid w:val="006F0FA6"/>
    <w:rsid w:val="006F13B2"/>
    <w:rsid w:val="006F158A"/>
    <w:rsid w:val="006F1620"/>
    <w:rsid w:val="006F195E"/>
    <w:rsid w:val="006F1EFE"/>
    <w:rsid w:val="006F42F8"/>
    <w:rsid w:val="006F5691"/>
    <w:rsid w:val="006F5789"/>
    <w:rsid w:val="006F5A3C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359E"/>
    <w:rsid w:val="00703AC2"/>
    <w:rsid w:val="0070432B"/>
    <w:rsid w:val="007043A2"/>
    <w:rsid w:val="0070447A"/>
    <w:rsid w:val="00704921"/>
    <w:rsid w:val="00705C35"/>
    <w:rsid w:val="00706736"/>
    <w:rsid w:val="0070674C"/>
    <w:rsid w:val="00706A1B"/>
    <w:rsid w:val="007074EB"/>
    <w:rsid w:val="007075F9"/>
    <w:rsid w:val="00707C69"/>
    <w:rsid w:val="00707D78"/>
    <w:rsid w:val="00710513"/>
    <w:rsid w:val="00710A97"/>
    <w:rsid w:val="00710C18"/>
    <w:rsid w:val="00710DB6"/>
    <w:rsid w:val="0071148A"/>
    <w:rsid w:val="00711D1F"/>
    <w:rsid w:val="007139B7"/>
    <w:rsid w:val="00713A2C"/>
    <w:rsid w:val="007143A7"/>
    <w:rsid w:val="00714889"/>
    <w:rsid w:val="00715114"/>
    <w:rsid w:val="0071533E"/>
    <w:rsid w:val="007157D6"/>
    <w:rsid w:val="00715990"/>
    <w:rsid w:val="007160A2"/>
    <w:rsid w:val="007174AF"/>
    <w:rsid w:val="0071792C"/>
    <w:rsid w:val="007204C6"/>
    <w:rsid w:val="0072139B"/>
    <w:rsid w:val="007214EB"/>
    <w:rsid w:val="007215BC"/>
    <w:rsid w:val="00721749"/>
    <w:rsid w:val="00721801"/>
    <w:rsid w:val="00721E30"/>
    <w:rsid w:val="007226BF"/>
    <w:rsid w:val="007227E8"/>
    <w:rsid w:val="00722868"/>
    <w:rsid w:val="00722A59"/>
    <w:rsid w:val="00723464"/>
    <w:rsid w:val="007238AE"/>
    <w:rsid w:val="00723C4A"/>
    <w:rsid w:val="00724791"/>
    <w:rsid w:val="00724925"/>
    <w:rsid w:val="007259A9"/>
    <w:rsid w:val="00726E94"/>
    <w:rsid w:val="00726F51"/>
    <w:rsid w:val="00726F53"/>
    <w:rsid w:val="0072704E"/>
    <w:rsid w:val="007270A8"/>
    <w:rsid w:val="00727577"/>
    <w:rsid w:val="0072776B"/>
    <w:rsid w:val="00730438"/>
    <w:rsid w:val="00730AE7"/>
    <w:rsid w:val="007311C6"/>
    <w:rsid w:val="007316EC"/>
    <w:rsid w:val="007320A0"/>
    <w:rsid w:val="007320A8"/>
    <w:rsid w:val="007333B4"/>
    <w:rsid w:val="00733831"/>
    <w:rsid w:val="00733A32"/>
    <w:rsid w:val="00734393"/>
    <w:rsid w:val="00734719"/>
    <w:rsid w:val="007355A5"/>
    <w:rsid w:val="00735EDA"/>
    <w:rsid w:val="00735F17"/>
    <w:rsid w:val="007361DB"/>
    <w:rsid w:val="007376C4"/>
    <w:rsid w:val="00740B21"/>
    <w:rsid w:val="00741083"/>
    <w:rsid w:val="00741754"/>
    <w:rsid w:val="007421B0"/>
    <w:rsid w:val="0074252C"/>
    <w:rsid w:val="00742A6E"/>
    <w:rsid w:val="00742F60"/>
    <w:rsid w:val="0074307C"/>
    <w:rsid w:val="00743589"/>
    <w:rsid w:val="0074420C"/>
    <w:rsid w:val="007442B6"/>
    <w:rsid w:val="00744A70"/>
    <w:rsid w:val="00744A87"/>
    <w:rsid w:val="0074665C"/>
    <w:rsid w:val="007472C2"/>
    <w:rsid w:val="00747F17"/>
    <w:rsid w:val="00747FEB"/>
    <w:rsid w:val="0075083A"/>
    <w:rsid w:val="007508E3"/>
    <w:rsid w:val="00751220"/>
    <w:rsid w:val="007522AF"/>
    <w:rsid w:val="00752405"/>
    <w:rsid w:val="00752B3A"/>
    <w:rsid w:val="007531A0"/>
    <w:rsid w:val="0075351D"/>
    <w:rsid w:val="0075356B"/>
    <w:rsid w:val="00753D36"/>
    <w:rsid w:val="00753E94"/>
    <w:rsid w:val="00755B01"/>
    <w:rsid w:val="00756131"/>
    <w:rsid w:val="0075618D"/>
    <w:rsid w:val="00756419"/>
    <w:rsid w:val="00756DEC"/>
    <w:rsid w:val="00757638"/>
    <w:rsid w:val="00757806"/>
    <w:rsid w:val="0075792B"/>
    <w:rsid w:val="00757E67"/>
    <w:rsid w:val="0076033C"/>
    <w:rsid w:val="007607C9"/>
    <w:rsid w:val="00760A57"/>
    <w:rsid w:val="00760FD9"/>
    <w:rsid w:val="0076108C"/>
    <w:rsid w:val="00761104"/>
    <w:rsid w:val="007612CA"/>
    <w:rsid w:val="007619EA"/>
    <w:rsid w:val="00761B7B"/>
    <w:rsid w:val="00761E42"/>
    <w:rsid w:val="00762CD6"/>
    <w:rsid w:val="00764301"/>
    <w:rsid w:val="0076454C"/>
    <w:rsid w:val="00764B60"/>
    <w:rsid w:val="007652E4"/>
    <w:rsid w:val="007653D8"/>
    <w:rsid w:val="0076620A"/>
    <w:rsid w:val="00766731"/>
    <w:rsid w:val="00767178"/>
    <w:rsid w:val="00767FA1"/>
    <w:rsid w:val="00767FB6"/>
    <w:rsid w:val="007701ED"/>
    <w:rsid w:val="0077030A"/>
    <w:rsid w:val="007709E0"/>
    <w:rsid w:val="00770C0D"/>
    <w:rsid w:val="00771A78"/>
    <w:rsid w:val="00771DDC"/>
    <w:rsid w:val="007731A6"/>
    <w:rsid w:val="00773F45"/>
    <w:rsid w:val="00774D20"/>
    <w:rsid w:val="0077570D"/>
    <w:rsid w:val="00776AE9"/>
    <w:rsid w:val="00776CF4"/>
    <w:rsid w:val="007802D9"/>
    <w:rsid w:val="007804B5"/>
    <w:rsid w:val="0078068B"/>
    <w:rsid w:val="00780AC1"/>
    <w:rsid w:val="00780E1D"/>
    <w:rsid w:val="007819D3"/>
    <w:rsid w:val="00781B49"/>
    <w:rsid w:val="00781F71"/>
    <w:rsid w:val="007827C1"/>
    <w:rsid w:val="00782C95"/>
    <w:rsid w:val="00783088"/>
    <w:rsid w:val="0078368A"/>
    <w:rsid w:val="00783D4F"/>
    <w:rsid w:val="00783F87"/>
    <w:rsid w:val="00784A4B"/>
    <w:rsid w:val="007862C8"/>
    <w:rsid w:val="007869C3"/>
    <w:rsid w:val="00786C68"/>
    <w:rsid w:val="00786CB0"/>
    <w:rsid w:val="00787142"/>
    <w:rsid w:val="0078716A"/>
    <w:rsid w:val="00790203"/>
    <w:rsid w:val="00791A41"/>
    <w:rsid w:val="007923E9"/>
    <w:rsid w:val="00792853"/>
    <w:rsid w:val="00792D99"/>
    <w:rsid w:val="00793261"/>
    <w:rsid w:val="00793C93"/>
    <w:rsid w:val="00794690"/>
    <w:rsid w:val="00795870"/>
    <w:rsid w:val="00795D62"/>
    <w:rsid w:val="00795DF3"/>
    <w:rsid w:val="007961A6"/>
    <w:rsid w:val="00796357"/>
    <w:rsid w:val="00796704"/>
    <w:rsid w:val="007968D6"/>
    <w:rsid w:val="00797879"/>
    <w:rsid w:val="007A15C8"/>
    <w:rsid w:val="007A1A04"/>
    <w:rsid w:val="007A2A56"/>
    <w:rsid w:val="007A39B5"/>
    <w:rsid w:val="007A4A09"/>
    <w:rsid w:val="007A50BF"/>
    <w:rsid w:val="007A53D4"/>
    <w:rsid w:val="007A54D3"/>
    <w:rsid w:val="007A5E4D"/>
    <w:rsid w:val="007A65C6"/>
    <w:rsid w:val="007A689D"/>
    <w:rsid w:val="007A69FA"/>
    <w:rsid w:val="007B02B1"/>
    <w:rsid w:val="007B28B1"/>
    <w:rsid w:val="007B28CA"/>
    <w:rsid w:val="007B2DCF"/>
    <w:rsid w:val="007B332C"/>
    <w:rsid w:val="007B4C23"/>
    <w:rsid w:val="007B53F1"/>
    <w:rsid w:val="007B596B"/>
    <w:rsid w:val="007B5BCE"/>
    <w:rsid w:val="007B5FAC"/>
    <w:rsid w:val="007B6CE3"/>
    <w:rsid w:val="007B7059"/>
    <w:rsid w:val="007C0339"/>
    <w:rsid w:val="007C0F1A"/>
    <w:rsid w:val="007C1B78"/>
    <w:rsid w:val="007C1E6A"/>
    <w:rsid w:val="007C22A4"/>
    <w:rsid w:val="007C27BC"/>
    <w:rsid w:val="007C2AF7"/>
    <w:rsid w:val="007C2C3B"/>
    <w:rsid w:val="007C36BF"/>
    <w:rsid w:val="007C36D2"/>
    <w:rsid w:val="007C41EB"/>
    <w:rsid w:val="007C4475"/>
    <w:rsid w:val="007C45B2"/>
    <w:rsid w:val="007C463D"/>
    <w:rsid w:val="007C57B4"/>
    <w:rsid w:val="007C5914"/>
    <w:rsid w:val="007C5E95"/>
    <w:rsid w:val="007C61D0"/>
    <w:rsid w:val="007C64FA"/>
    <w:rsid w:val="007C78C5"/>
    <w:rsid w:val="007D1838"/>
    <w:rsid w:val="007D1A8D"/>
    <w:rsid w:val="007D24D2"/>
    <w:rsid w:val="007D2A89"/>
    <w:rsid w:val="007D3803"/>
    <w:rsid w:val="007D4589"/>
    <w:rsid w:val="007D4869"/>
    <w:rsid w:val="007D48AC"/>
    <w:rsid w:val="007D5C02"/>
    <w:rsid w:val="007D7389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4E9E"/>
    <w:rsid w:val="007E5680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09BA"/>
    <w:rsid w:val="00801454"/>
    <w:rsid w:val="00801655"/>
    <w:rsid w:val="008016FD"/>
    <w:rsid w:val="00802493"/>
    <w:rsid w:val="00802908"/>
    <w:rsid w:val="00803384"/>
    <w:rsid w:val="00803812"/>
    <w:rsid w:val="008039EE"/>
    <w:rsid w:val="00803C0B"/>
    <w:rsid w:val="00804010"/>
    <w:rsid w:val="008048AC"/>
    <w:rsid w:val="00804F3B"/>
    <w:rsid w:val="00805BE1"/>
    <w:rsid w:val="00805DD1"/>
    <w:rsid w:val="00805F09"/>
    <w:rsid w:val="00806458"/>
    <w:rsid w:val="0080686A"/>
    <w:rsid w:val="008069E3"/>
    <w:rsid w:val="00806B12"/>
    <w:rsid w:val="008071B8"/>
    <w:rsid w:val="00807A47"/>
    <w:rsid w:val="00810221"/>
    <w:rsid w:val="00810E60"/>
    <w:rsid w:val="00810FA0"/>
    <w:rsid w:val="00812135"/>
    <w:rsid w:val="0081262D"/>
    <w:rsid w:val="008128D4"/>
    <w:rsid w:val="00812BDB"/>
    <w:rsid w:val="00812E19"/>
    <w:rsid w:val="00813192"/>
    <w:rsid w:val="0081354C"/>
    <w:rsid w:val="0081391C"/>
    <w:rsid w:val="00813EC6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17F5B"/>
    <w:rsid w:val="00820456"/>
    <w:rsid w:val="00820C41"/>
    <w:rsid w:val="00820C43"/>
    <w:rsid w:val="00820EF5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477D"/>
    <w:rsid w:val="008249B7"/>
    <w:rsid w:val="00825263"/>
    <w:rsid w:val="0082662D"/>
    <w:rsid w:val="00826644"/>
    <w:rsid w:val="008279C8"/>
    <w:rsid w:val="00827CFA"/>
    <w:rsid w:val="00831C14"/>
    <w:rsid w:val="00831EE0"/>
    <w:rsid w:val="00832935"/>
    <w:rsid w:val="008333F5"/>
    <w:rsid w:val="0083363D"/>
    <w:rsid w:val="00833E35"/>
    <w:rsid w:val="00833E3E"/>
    <w:rsid w:val="00833FE4"/>
    <w:rsid w:val="008347A9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256"/>
    <w:rsid w:val="0083741E"/>
    <w:rsid w:val="00837B42"/>
    <w:rsid w:val="008400FF"/>
    <w:rsid w:val="00840381"/>
    <w:rsid w:val="00840AE8"/>
    <w:rsid w:val="00840F75"/>
    <w:rsid w:val="0084189C"/>
    <w:rsid w:val="00841BF2"/>
    <w:rsid w:val="008422F8"/>
    <w:rsid w:val="00842DFF"/>
    <w:rsid w:val="00843781"/>
    <w:rsid w:val="00844522"/>
    <w:rsid w:val="0084470D"/>
    <w:rsid w:val="00844B47"/>
    <w:rsid w:val="00844C9A"/>
    <w:rsid w:val="00845B04"/>
    <w:rsid w:val="00846BF3"/>
    <w:rsid w:val="00846FCE"/>
    <w:rsid w:val="00847A9A"/>
    <w:rsid w:val="00850F1B"/>
    <w:rsid w:val="00851142"/>
    <w:rsid w:val="008514C0"/>
    <w:rsid w:val="008514DC"/>
    <w:rsid w:val="008516DC"/>
    <w:rsid w:val="0085187A"/>
    <w:rsid w:val="00852D87"/>
    <w:rsid w:val="00852D9B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F75"/>
    <w:rsid w:val="008648D8"/>
    <w:rsid w:val="00864F3F"/>
    <w:rsid w:val="00865578"/>
    <w:rsid w:val="00865606"/>
    <w:rsid w:val="00865C23"/>
    <w:rsid w:val="00866894"/>
    <w:rsid w:val="00866CBA"/>
    <w:rsid w:val="00867ACF"/>
    <w:rsid w:val="00867EEB"/>
    <w:rsid w:val="0087146E"/>
    <w:rsid w:val="00871F5B"/>
    <w:rsid w:val="0087208D"/>
    <w:rsid w:val="008724BD"/>
    <w:rsid w:val="008726A5"/>
    <w:rsid w:val="00872E1D"/>
    <w:rsid w:val="00873C12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25E4"/>
    <w:rsid w:val="0088376D"/>
    <w:rsid w:val="00883B39"/>
    <w:rsid w:val="00883E1F"/>
    <w:rsid w:val="00886BFB"/>
    <w:rsid w:val="008876B1"/>
    <w:rsid w:val="00887A5E"/>
    <w:rsid w:val="00890D8E"/>
    <w:rsid w:val="008914A6"/>
    <w:rsid w:val="008918A9"/>
    <w:rsid w:val="00891959"/>
    <w:rsid w:val="00891A27"/>
    <w:rsid w:val="008921DA"/>
    <w:rsid w:val="008921F2"/>
    <w:rsid w:val="00892890"/>
    <w:rsid w:val="00892C81"/>
    <w:rsid w:val="00892E52"/>
    <w:rsid w:val="00893441"/>
    <w:rsid w:val="008937BF"/>
    <w:rsid w:val="0089402C"/>
    <w:rsid w:val="008941B3"/>
    <w:rsid w:val="00894FAE"/>
    <w:rsid w:val="0089555B"/>
    <w:rsid w:val="00895663"/>
    <w:rsid w:val="00895F0C"/>
    <w:rsid w:val="00895F3A"/>
    <w:rsid w:val="008963CF"/>
    <w:rsid w:val="008965EE"/>
    <w:rsid w:val="008967AE"/>
    <w:rsid w:val="00896C0F"/>
    <w:rsid w:val="00896CF6"/>
    <w:rsid w:val="00896E4B"/>
    <w:rsid w:val="00897131"/>
    <w:rsid w:val="008A0CCC"/>
    <w:rsid w:val="008A0CF0"/>
    <w:rsid w:val="008A1116"/>
    <w:rsid w:val="008A15C2"/>
    <w:rsid w:val="008A2A36"/>
    <w:rsid w:val="008A2C77"/>
    <w:rsid w:val="008A37A9"/>
    <w:rsid w:val="008A384D"/>
    <w:rsid w:val="008A389A"/>
    <w:rsid w:val="008A49B6"/>
    <w:rsid w:val="008A51D6"/>
    <w:rsid w:val="008A553E"/>
    <w:rsid w:val="008A5A65"/>
    <w:rsid w:val="008A5AC4"/>
    <w:rsid w:val="008A618C"/>
    <w:rsid w:val="008A78D3"/>
    <w:rsid w:val="008A7A48"/>
    <w:rsid w:val="008B0B6B"/>
    <w:rsid w:val="008B0DA3"/>
    <w:rsid w:val="008B0DC2"/>
    <w:rsid w:val="008B18E0"/>
    <w:rsid w:val="008B1A9F"/>
    <w:rsid w:val="008B1B37"/>
    <w:rsid w:val="008B1F51"/>
    <w:rsid w:val="008B2234"/>
    <w:rsid w:val="008B302A"/>
    <w:rsid w:val="008B33D1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B7"/>
    <w:rsid w:val="008B663D"/>
    <w:rsid w:val="008B7258"/>
    <w:rsid w:val="008B72A8"/>
    <w:rsid w:val="008B767E"/>
    <w:rsid w:val="008B785E"/>
    <w:rsid w:val="008B7C9B"/>
    <w:rsid w:val="008C0D1D"/>
    <w:rsid w:val="008C138B"/>
    <w:rsid w:val="008C1678"/>
    <w:rsid w:val="008C1960"/>
    <w:rsid w:val="008C2129"/>
    <w:rsid w:val="008C2B29"/>
    <w:rsid w:val="008C2EA9"/>
    <w:rsid w:val="008C2FDD"/>
    <w:rsid w:val="008C3596"/>
    <w:rsid w:val="008C3953"/>
    <w:rsid w:val="008C3979"/>
    <w:rsid w:val="008C39E0"/>
    <w:rsid w:val="008C3CA7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2721"/>
    <w:rsid w:val="008D2D73"/>
    <w:rsid w:val="008D2DFE"/>
    <w:rsid w:val="008D2F93"/>
    <w:rsid w:val="008D35B7"/>
    <w:rsid w:val="008D3E49"/>
    <w:rsid w:val="008D4115"/>
    <w:rsid w:val="008D4F58"/>
    <w:rsid w:val="008D556A"/>
    <w:rsid w:val="008D5B4E"/>
    <w:rsid w:val="008D5C27"/>
    <w:rsid w:val="008D60D1"/>
    <w:rsid w:val="008D65DE"/>
    <w:rsid w:val="008D6792"/>
    <w:rsid w:val="008D6B7B"/>
    <w:rsid w:val="008D7AAD"/>
    <w:rsid w:val="008D7CE3"/>
    <w:rsid w:val="008D7FAF"/>
    <w:rsid w:val="008E0361"/>
    <w:rsid w:val="008E04AB"/>
    <w:rsid w:val="008E055D"/>
    <w:rsid w:val="008E08AF"/>
    <w:rsid w:val="008E1032"/>
    <w:rsid w:val="008E133A"/>
    <w:rsid w:val="008E1E10"/>
    <w:rsid w:val="008E239A"/>
    <w:rsid w:val="008E2837"/>
    <w:rsid w:val="008E30E9"/>
    <w:rsid w:val="008E33A2"/>
    <w:rsid w:val="008E4BDF"/>
    <w:rsid w:val="008E54C6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70A"/>
    <w:rsid w:val="008F1C32"/>
    <w:rsid w:val="008F263E"/>
    <w:rsid w:val="008F2D5F"/>
    <w:rsid w:val="008F3438"/>
    <w:rsid w:val="008F3750"/>
    <w:rsid w:val="008F4B39"/>
    <w:rsid w:val="008F4FE4"/>
    <w:rsid w:val="008F6085"/>
    <w:rsid w:val="008F713A"/>
    <w:rsid w:val="008F7145"/>
    <w:rsid w:val="008F72A4"/>
    <w:rsid w:val="008F73E4"/>
    <w:rsid w:val="008F74EB"/>
    <w:rsid w:val="00901494"/>
    <w:rsid w:val="00901CA0"/>
    <w:rsid w:val="00901D86"/>
    <w:rsid w:val="009022D8"/>
    <w:rsid w:val="00902721"/>
    <w:rsid w:val="00902F1E"/>
    <w:rsid w:val="00903941"/>
    <w:rsid w:val="009039D0"/>
    <w:rsid w:val="00903A87"/>
    <w:rsid w:val="009041F8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0CD5"/>
    <w:rsid w:val="00911326"/>
    <w:rsid w:val="00911890"/>
    <w:rsid w:val="009127BF"/>
    <w:rsid w:val="00913792"/>
    <w:rsid w:val="0091385A"/>
    <w:rsid w:val="009138C6"/>
    <w:rsid w:val="00913A04"/>
    <w:rsid w:val="009144BC"/>
    <w:rsid w:val="00914518"/>
    <w:rsid w:val="00914C64"/>
    <w:rsid w:val="00914EAE"/>
    <w:rsid w:val="00915230"/>
    <w:rsid w:val="00915CD5"/>
    <w:rsid w:val="009166AA"/>
    <w:rsid w:val="00916BE1"/>
    <w:rsid w:val="009175AE"/>
    <w:rsid w:val="00917643"/>
    <w:rsid w:val="0091784F"/>
    <w:rsid w:val="00917920"/>
    <w:rsid w:val="00917C03"/>
    <w:rsid w:val="00920CDE"/>
    <w:rsid w:val="00921493"/>
    <w:rsid w:val="00921F08"/>
    <w:rsid w:val="00923F70"/>
    <w:rsid w:val="00925569"/>
    <w:rsid w:val="009255FA"/>
    <w:rsid w:val="009266C3"/>
    <w:rsid w:val="009268A3"/>
    <w:rsid w:val="00926E52"/>
    <w:rsid w:val="009271A4"/>
    <w:rsid w:val="00927503"/>
    <w:rsid w:val="00927C94"/>
    <w:rsid w:val="009307B4"/>
    <w:rsid w:val="00931519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843"/>
    <w:rsid w:val="0094123B"/>
    <w:rsid w:val="0094152D"/>
    <w:rsid w:val="00941AF0"/>
    <w:rsid w:val="00942161"/>
    <w:rsid w:val="00942862"/>
    <w:rsid w:val="009429EB"/>
    <w:rsid w:val="00942FCF"/>
    <w:rsid w:val="00944B59"/>
    <w:rsid w:val="00944BEC"/>
    <w:rsid w:val="0094555F"/>
    <w:rsid w:val="00945E10"/>
    <w:rsid w:val="009462E4"/>
    <w:rsid w:val="0094687F"/>
    <w:rsid w:val="00946AE0"/>
    <w:rsid w:val="009476F1"/>
    <w:rsid w:val="00947A30"/>
    <w:rsid w:val="00947C4A"/>
    <w:rsid w:val="00947E3B"/>
    <w:rsid w:val="009516FD"/>
    <w:rsid w:val="009519B9"/>
    <w:rsid w:val="009519F0"/>
    <w:rsid w:val="00951B06"/>
    <w:rsid w:val="00951F02"/>
    <w:rsid w:val="00952185"/>
    <w:rsid w:val="009521E2"/>
    <w:rsid w:val="00952938"/>
    <w:rsid w:val="00953692"/>
    <w:rsid w:val="00953987"/>
    <w:rsid w:val="00953C17"/>
    <w:rsid w:val="00954318"/>
    <w:rsid w:val="009546F0"/>
    <w:rsid w:val="00954779"/>
    <w:rsid w:val="009552CC"/>
    <w:rsid w:val="00956572"/>
    <w:rsid w:val="0095696A"/>
    <w:rsid w:val="00956A2B"/>
    <w:rsid w:val="00957C05"/>
    <w:rsid w:val="009608EA"/>
    <w:rsid w:val="00960A5E"/>
    <w:rsid w:val="00961820"/>
    <w:rsid w:val="0096258E"/>
    <w:rsid w:val="00964103"/>
    <w:rsid w:val="0096447E"/>
    <w:rsid w:val="00964870"/>
    <w:rsid w:val="00965948"/>
    <w:rsid w:val="00965976"/>
    <w:rsid w:val="00965AE7"/>
    <w:rsid w:val="00965D25"/>
    <w:rsid w:val="009664EF"/>
    <w:rsid w:val="009667B5"/>
    <w:rsid w:val="00966A00"/>
    <w:rsid w:val="0096745B"/>
    <w:rsid w:val="0096790B"/>
    <w:rsid w:val="00967F2B"/>
    <w:rsid w:val="00970355"/>
    <w:rsid w:val="0097049A"/>
    <w:rsid w:val="00970F84"/>
    <w:rsid w:val="009710E7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EA"/>
    <w:rsid w:val="00977990"/>
    <w:rsid w:val="00981402"/>
    <w:rsid w:val="00981559"/>
    <w:rsid w:val="00981AE1"/>
    <w:rsid w:val="00981ED7"/>
    <w:rsid w:val="009826F9"/>
    <w:rsid w:val="00982C10"/>
    <w:rsid w:val="00982D27"/>
    <w:rsid w:val="00982DA0"/>
    <w:rsid w:val="009830B4"/>
    <w:rsid w:val="00983187"/>
    <w:rsid w:val="009834A7"/>
    <w:rsid w:val="0098410A"/>
    <w:rsid w:val="0098444C"/>
    <w:rsid w:val="009847B9"/>
    <w:rsid w:val="00984B3C"/>
    <w:rsid w:val="00985D7A"/>
    <w:rsid w:val="00985F12"/>
    <w:rsid w:val="0098619E"/>
    <w:rsid w:val="0098664C"/>
    <w:rsid w:val="009867C7"/>
    <w:rsid w:val="00986CDE"/>
    <w:rsid w:val="00986F24"/>
    <w:rsid w:val="009872F1"/>
    <w:rsid w:val="009874E1"/>
    <w:rsid w:val="0098765D"/>
    <w:rsid w:val="009876DB"/>
    <w:rsid w:val="009905D8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DA9"/>
    <w:rsid w:val="00997ED7"/>
    <w:rsid w:val="00997F7D"/>
    <w:rsid w:val="009A0242"/>
    <w:rsid w:val="009A05C5"/>
    <w:rsid w:val="009A0B13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615"/>
    <w:rsid w:val="009A4CA4"/>
    <w:rsid w:val="009A4FBE"/>
    <w:rsid w:val="009A5001"/>
    <w:rsid w:val="009A594B"/>
    <w:rsid w:val="009A59FF"/>
    <w:rsid w:val="009A6101"/>
    <w:rsid w:val="009A693A"/>
    <w:rsid w:val="009A6D87"/>
    <w:rsid w:val="009A7175"/>
    <w:rsid w:val="009A799F"/>
    <w:rsid w:val="009B005F"/>
    <w:rsid w:val="009B084F"/>
    <w:rsid w:val="009B10A1"/>
    <w:rsid w:val="009B1250"/>
    <w:rsid w:val="009B1391"/>
    <w:rsid w:val="009B1E0E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1476"/>
    <w:rsid w:val="009C246D"/>
    <w:rsid w:val="009C2A58"/>
    <w:rsid w:val="009C2F63"/>
    <w:rsid w:val="009C3220"/>
    <w:rsid w:val="009C3746"/>
    <w:rsid w:val="009C3897"/>
    <w:rsid w:val="009C4600"/>
    <w:rsid w:val="009C4F0D"/>
    <w:rsid w:val="009C5C89"/>
    <w:rsid w:val="009C6458"/>
    <w:rsid w:val="009C64D0"/>
    <w:rsid w:val="009C6629"/>
    <w:rsid w:val="009C6E09"/>
    <w:rsid w:val="009C6EEA"/>
    <w:rsid w:val="009C754D"/>
    <w:rsid w:val="009D0A2E"/>
    <w:rsid w:val="009D0CB8"/>
    <w:rsid w:val="009D15C5"/>
    <w:rsid w:val="009D16B7"/>
    <w:rsid w:val="009D1AA5"/>
    <w:rsid w:val="009D1D91"/>
    <w:rsid w:val="009D282E"/>
    <w:rsid w:val="009D284E"/>
    <w:rsid w:val="009D29DA"/>
    <w:rsid w:val="009D3A18"/>
    <w:rsid w:val="009D41CD"/>
    <w:rsid w:val="009D4552"/>
    <w:rsid w:val="009D4566"/>
    <w:rsid w:val="009D46F5"/>
    <w:rsid w:val="009D4EA3"/>
    <w:rsid w:val="009D51FA"/>
    <w:rsid w:val="009D5209"/>
    <w:rsid w:val="009D5FAD"/>
    <w:rsid w:val="009D650E"/>
    <w:rsid w:val="009D6D0E"/>
    <w:rsid w:val="009D7DB5"/>
    <w:rsid w:val="009E0425"/>
    <w:rsid w:val="009E1CC1"/>
    <w:rsid w:val="009E2051"/>
    <w:rsid w:val="009E237D"/>
    <w:rsid w:val="009E2419"/>
    <w:rsid w:val="009E409A"/>
    <w:rsid w:val="009E458E"/>
    <w:rsid w:val="009E51A2"/>
    <w:rsid w:val="009E6143"/>
    <w:rsid w:val="009E6E0A"/>
    <w:rsid w:val="009E7800"/>
    <w:rsid w:val="009E7A80"/>
    <w:rsid w:val="009E7E72"/>
    <w:rsid w:val="009F027A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5F77"/>
    <w:rsid w:val="009F6014"/>
    <w:rsid w:val="009F6C00"/>
    <w:rsid w:val="009F6CF4"/>
    <w:rsid w:val="00A000A8"/>
    <w:rsid w:val="00A00646"/>
    <w:rsid w:val="00A01038"/>
    <w:rsid w:val="00A0184B"/>
    <w:rsid w:val="00A029BA"/>
    <w:rsid w:val="00A03060"/>
    <w:rsid w:val="00A03C74"/>
    <w:rsid w:val="00A03CDE"/>
    <w:rsid w:val="00A04950"/>
    <w:rsid w:val="00A05198"/>
    <w:rsid w:val="00A06F49"/>
    <w:rsid w:val="00A07171"/>
    <w:rsid w:val="00A07373"/>
    <w:rsid w:val="00A07778"/>
    <w:rsid w:val="00A07A7D"/>
    <w:rsid w:val="00A105E4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063"/>
    <w:rsid w:val="00A145C3"/>
    <w:rsid w:val="00A14AE8"/>
    <w:rsid w:val="00A14B66"/>
    <w:rsid w:val="00A154DA"/>
    <w:rsid w:val="00A163CC"/>
    <w:rsid w:val="00A16700"/>
    <w:rsid w:val="00A16730"/>
    <w:rsid w:val="00A16D42"/>
    <w:rsid w:val="00A173BD"/>
    <w:rsid w:val="00A177A5"/>
    <w:rsid w:val="00A17847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24DB"/>
    <w:rsid w:val="00A22962"/>
    <w:rsid w:val="00A22C5F"/>
    <w:rsid w:val="00A235B0"/>
    <w:rsid w:val="00A2364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E04"/>
    <w:rsid w:val="00A31FB0"/>
    <w:rsid w:val="00A31FE4"/>
    <w:rsid w:val="00A32AB2"/>
    <w:rsid w:val="00A330C6"/>
    <w:rsid w:val="00A3410E"/>
    <w:rsid w:val="00A34273"/>
    <w:rsid w:val="00A344B7"/>
    <w:rsid w:val="00A35373"/>
    <w:rsid w:val="00A3591D"/>
    <w:rsid w:val="00A35D7A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353C"/>
    <w:rsid w:val="00A44C9E"/>
    <w:rsid w:val="00A44E44"/>
    <w:rsid w:val="00A4513C"/>
    <w:rsid w:val="00A4643B"/>
    <w:rsid w:val="00A466A3"/>
    <w:rsid w:val="00A468B5"/>
    <w:rsid w:val="00A4773A"/>
    <w:rsid w:val="00A47BA3"/>
    <w:rsid w:val="00A5021E"/>
    <w:rsid w:val="00A503D0"/>
    <w:rsid w:val="00A50597"/>
    <w:rsid w:val="00A5084E"/>
    <w:rsid w:val="00A512BC"/>
    <w:rsid w:val="00A51CAD"/>
    <w:rsid w:val="00A52248"/>
    <w:rsid w:val="00A528FE"/>
    <w:rsid w:val="00A5308A"/>
    <w:rsid w:val="00A53A98"/>
    <w:rsid w:val="00A5417D"/>
    <w:rsid w:val="00A546D9"/>
    <w:rsid w:val="00A5495A"/>
    <w:rsid w:val="00A54F1C"/>
    <w:rsid w:val="00A55B69"/>
    <w:rsid w:val="00A56448"/>
    <w:rsid w:val="00A5662C"/>
    <w:rsid w:val="00A57F75"/>
    <w:rsid w:val="00A60581"/>
    <w:rsid w:val="00A6064C"/>
    <w:rsid w:val="00A625F2"/>
    <w:rsid w:val="00A627B5"/>
    <w:rsid w:val="00A62D3C"/>
    <w:rsid w:val="00A62EE6"/>
    <w:rsid w:val="00A62F40"/>
    <w:rsid w:val="00A631D0"/>
    <w:rsid w:val="00A633D7"/>
    <w:rsid w:val="00A63A85"/>
    <w:rsid w:val="00A63D48"/>
    <w:rsid w:val="00A63FE4"/>
    <w:rsid w:val="00A6449E"/>
    <w:rsid w:val="00A65498"/>
    <w:rsid w:val="00A6585D"/>
    <w:rsid w:val="00A65B2E"/>
    <w:rsid w:val="00A66EF3"/>
    <w:rsid w:val="00A67716"/>
    <w:rsid w:val="00A708EB"/>
    <w:rsid w:val="00A71515"/>
    <w:rsid w:val="00A716D5"/>
    <w:rsid w:val="00A71ADB"/>
    <w:rsid w:val="00A71DE7"/>
    <w:rsid w:val="00A7223D"/>
    <w:rsid w:val="00A73E1B"/>
    <w:rsid w:val="00A73F9D"/>
    <w:rsid w:val="00A741B9"/>
    <w:rsid w:val="00A751C1"/>
    <w:rsid w:val="00A751EA"/>
    <w:rsid w:val="00A7553D"/>
    <w:rsid w:val="00A75814"/>
    <w:rsid w:val="00A7593E"/>
    <w:rsid w:val="00A75B6D"/>
    <w:rsid w:val="00A75D1B"/>
    <w:rsid w:val="00A75FC8"/>
    <w:rsid w:val="00A76131"/>
    <w:rsid w:val="00A7772D"/>
    <w:rsid w:val="00A7775D"/>
    <w:rsid w:val="00A779B1"/>
    <w:rsid w:val="00A80039"/>
    <w:rsid w:val="00A81609"/>
    <w:rsid w:val="00A81853"/>
    <w:rsid w:val="00A81AA5"/>
    <w:rsid w:val="00A81B7F"/>
    <w:rsid w:val="00A8271E"/>
    <w:rsid w:val="00A8281D"/>
    <w:rsid w:val="00A82B23"/>
    <w:rsid w:val="00A82C62"/>
    <w:rsid w:val="00A83108"/>
    <w:rsid w:val="00A83124"/>
    <w:rsid w:val="00A83B57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6955"/>
    <w:rsid w:val="00A878AB"/>
    <w:rsid w:val="00A878DD"/>
    <w:rsid w:val="00A902F4"/>
    <w:rsid w:val="00A9084C"/>
    <w:rsid w:val="00A909E8"/>
    <w:rsid w:val="00A91530"/>
    <w:rsid w:val="00A91D21"/>
    <w:rsid w:val="00A92648"/>
    <w:rsid w:val="00A927E6"/>
    <w:rsid w:val="00A933CA"/>
    <w:rsid w:val="00A9365F"/>
    <w:rsid w:val="00A93813"/>
    <w:rsid w:val="00A93AFC"/>
    <w:rsid w:val="00A94358"/>
    <w:rsid w:val="00A94A5E"/>
    <w:rsid w:val="00A94E2A"/>
    <w:rsid w:val="00A94F8F"/>
    <w:rsid w:val="00A95310"/>
    <w:rsid w:val="00A9595A"/>
    <w:rsid w:val="00A95FD2"/>
    <w:rsid w:val="00AA0377"/>
    <w:rsid w:val="00AA0733"/>
    <w:rsid w:val="00AA0739"/>
    <w:rsid w:val="00AA08C3"/>
    <w:rsid w:val="00AA1AAA"/>
    <w:rsid w:val="00AA25AA"/>
    <w:rsid w:val="00AA3D4B"/>
    <w:rsid w:val="00AA4A09"/>
    <w:rsid w:val="00AA4BA6"/>
    <w:rsid w:val="00AA4C28"/>
    <w:rsid w:val="00AA4FDD"/>
    <w:rsid w:val="00AA5013"/>
    <w:rsid w:val="00AA502D"/>
    <w:rsid w:val="00AA5E5D"/>
    <w:rsid w:val="00AA68C0"/>
    <w:rsid w:val="00AA7DA0"/>
    <w:rsid w:val="00AB0577"/>
    <w:rsid w:val="00AB06E4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36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E04"/>
    <w:rsid w:val="00AD21AF"/>
    <w:rsid w:val="00AD24E2"/>
    <w:rsid w:val="00AD28FB"/>
    <w:rsid w:val="00AD2C88"/>
    <w:rsid w:val="00AD313F"/>
    <w:rsid w:val="00AD329B"/>
    <w:rsid w:val="00AD39F3"/>
    <w:rsid w:val="00AD4804"/>
    <w:rsid w:val="00AD4C14"/>
    <w:rsid w:val="00AD58A0"/>
    <w:rsid w:val="00AD607C"/>
    <w:rsid w:val="00AD60EA"/>
    <w:rsid w:val="00AD62B5"/>
    <w:rsid w:val="00AD68BC"/>
    <w:rsid w:val="00AD6BF6"/>
    <w:rsid w:val="00AD6E20"/>
    <w:rsid w:val="00AD7728"/>
    <w:rsid w:val="00AD7B55"/>
    <w:rsid w:val="00AD7DD3"/>
    <w:rsid w:val="00AE04F3"/>
    <w:rsid w:val="00AE0B6C"/>
    <w:rsid w:val="00AE0D3B"/>
    <w:rsid w:val="00AE0EB6"/>
    <w:rsid w:val="00AE2292"/>
    <w:rsid w:val="00AE2E00"/>
    <w:rsid w:val="00AE2FAF"/>
    <w:rsid w:val="00AE35F0"/>
    <w:rsid w:val="00AE41A0"/>
    <w:rsid w:val="00AE4CE5"/>
    <w:rsid w:val="00AE5B41"/>
    <w:rsid w:val="00AE5BA2"/>
    <w:rsid w:val="00AE6728"/>
    <w:rsid w:val="00AE6730"/>
    <w:rsid w:val="00AE6D08"/>
    <w:rsid w:val="00AE6EB6"/>
    <w:rsid w:val="00AE7B4F"/>
    <w:rsid w:val="00AF06D9"/>
    <w:rsid w:val="00AF1498"/>
    <w:rsid w:val="00AF2D6F"/>
    <w:rsid w:val="00AF3C09"/>
    <w:rsid w:val="00AF3EB4"/>
    <w:rsid w:val="00AF40CF"/>
    <w:rsid w:val="00AF422D"/>
    <w:rsid w:val="00AF445D"/>
    <w:rsid w:val="00AF4508"/>
    <w:rsid w:val="00AF47CA"/>
    <w:rsid w:val="00AF549B"/>
    <w:rsid w:val="00AF5669"/>
    <w:rsid w:val="00AF5CA4"/>
    <w:rsid w:val="00AF5D60"/>
    <w:rsid w:val="00AF693A"/>
    <w:rsid w:val="00AF6A14"/>
    <w:rsid w:val="00AF6AF7"/>
    <w:rsid w:val="00AF7547"/>
    <w:rsid w:val="00AF7738"/>
    <w:rsid w:val="00B00E9D"/>
    <w:rsid w:val="00B015CC"/>
    <w:rsid w:val="00B0349F"/>
    <w:rsid w:val="00B03A4C"/>
    <w:rsid w:val="00B03A89"/>
    <w:rsid w:val="00B03D59"/>
    <w:rsid w:val="00B04B5D"/>
    <w:rsid w:val="00B059CC"/>
    <w:rsid w:val="00B05D14"/>
    <w:rsid w:val="00B05FC8"/>
    <w:rsid w:val="00B062C6"/>
    <w:rsid w:val="00B0665C"/>
    <w:rsid w:val="00B06C14"/>
    <w:rsid w:val="00B06E85"/>
    <w:rsid w:val="00B0797F"/>
    <w:rsid w:val="00B10BE0"/>
    <w:rsid w:val="00B10CFA"/>
    <w:rsid w:val="00B118CA"/>
    <w:rsid w:val="00B119DC"/>
    <w:rsid w:val="00B11FF3"/>
    <w:rsid w:val="00B123D3"/>
    <w:rsid w:val="00B124D2"/>
    <w:rsid w:val="00B129CE"/>
    <w:rsid w:val="00B13DB4"/>
    <w:rsid w:val="00B1417C"/>
    <w:rsid w:val="00B154B5"/>
    <w:rsid w:val="00B156F2"/>
    <w:rsid w:val="00B15853"/>
    <w:rsid w:val="00B17288"/>
    <w:rsid w:val="00B21CA5"/>
    <w:rsid w:val="00B225F3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27868"/>
    <w:rsid w:val="00B3010F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56B"/>
    <w:rsid w:val="00B34D8A"/>
    <w:rsid w:val="00B35405"/>
    <w:rsid w:val="00B35510"/>
    <w:rsid w:val="00B36250"/>
    <w:rsid w:val="00B373B4"/>
    <w:rsid w:val="00B3798F"/>
    <w:rsid w:val="00B37AEA"/>
    <w:rsid w:val="00B37FC3"/>
    <w:rsid w:val="00B4019E"/>
    <w:rsid w:val="00B402E3"/>
    <w:rsid w:val="00B404C4"/>
    <w:rsid w:val="00B40F17"/>
    <w:rsid w:val="00B42F0D"/>
    <w:rsid w:val="00B445C0"/>
    <w:rsid w:val="00B45AE1"/>
    <w:rsid w:val="00B461E4"/>
    <w:rsid w:val="00B46BB6"/>
    <w:rsid w:val="00B47323"/>
    <w:rsid w:val="00B47446"/>
    <w:rsid w:val="00B47D2F"/>
    <w:rsid w:val="00B51061"/>
    <w:rsid w:val="00B51596"/>
    <w:rsid w:val="00B5166E"/>
    <w:rsid w:val="00B51AA1"/>
    <w:rsid w:val="00B51C84"/>
    <w:rsid w:val="00B51D60"/>
    <w:rsid w:val="00B52469"/>
    <w:rsid w:val="00B5251E"/>
    <w:rsid w:val="00B52ED8"/>
    <w:rsid w:val="00B537C5"/>
    <w:rsid w:val="00B54AC0"/>
    <w:rsid w:val="00B55162"/>
    <w:rsid w:val="00B55519"/>
    <w:rsid w:val="00B56521"/>
    <w:rsid w:val="00B56E4D"/>
    <w:rsid w:val="00B571F6"/>
    <w:rsid w:val="00B6069F"/>
    <w:rsid w:val="00B60D90"/>
    <w:rsid w:val="00B61134"/>
    <w:rsid w:val="00B61A16"/>
    <w:rsid w:val="00B61FED"/>
    <w:rsid w:val="00B638C5"/>
    <w:rsid w:val="00B646CE"/>
    <w:rsid w:val="00B64B77"/>
    <w:rsid w:val="00B6581B"/>
    <w:rsid w:val="00B6584F"/>
    <w:rsid w:val="00B67227"/>
    <w:rsid w:val="00B673CC"/>
    <w:rsid w:val="00B676D8"/>
    <w:rsid w:val="00B6782A"/>
    <w:rsid w:val="00B67D9B"/>
    <w:rsid w:val="00B703CE"/>
    <w:rsid w:val="00B714F7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5F54"/>
    <w:rsid w:val="00B766F7"/>
    <w:rsid w:val="00B76865"/>
    <w:rsid w:val="00B76C11"/>
    <w:rsid w:val="00B76D39"/>
    <w:rsid w:val="00B772DB"/>
    <w:rsid w:val="00B80026"/>
    <w:rsid w:val="00B800D7"/>
    <w:rsid w:val="00B80917"/>
    <w:rsid w:val="00B80C59"/>
    <w:rsid w:val="00B81EBD"/>
    <w:rsid w:val="00B8263A"/>
    <w:rsid w:val="00B836CF"/>
    <w:rsid w:val="00B83F6F"/>
    <w:rsid w:val="00B840AD"/>
    <w:rsid w:val="00B84336"/>
    <w:rsid w:val="00B85432"/>
    <w:rsid w:val="00B85AAB"/>
    <w:rsid w:val="00B85D2D"/>
    <w:rsid w:val="00B85E22"/>
    <w:rsid w:val="00B863A4"/>
    <w:rsid w:val="00B8671A"/>
    <w:rsid w:val="00B87E95"/>
    <w:rsid w:val="00B902D7"/>
    <w:rsid w:val="00B90A3A"/>
    <w:rsid w:val="00B910CE"/>
    <w:rsid w:val="00B911D0"/>
    <w:rsid w:val="00B9124D"/>
    <w:rsid w:val="00B9137C"/>
    <w:rsid w:val="00B913B7"/>
    <w:rsid w:val="00B914B4"/>
    <w:rsid w:val="00B9180B"/>
    <w:rsid w:val="00B91D5C"/>
    <w:rsid w:val="00B91FE6"/>
    <w:rsid w:val="00B92321"/>
    <w:rsid w:val="00B92B09"/>
    <w:rsid w:val="00B94748"/>
    <w:rsid w:val="00B94CAC"/>
    <w:rsid w:val="00B9501D"/>
    <w:rsid w:val="00B95BFA"/>
    <w:rsid w:val="00B95C8D"/>
    <w:rsid w:val="00B96C65"/>
    <w:rsid w:val="00B9793C"/>
    <w:rsid w:val="00B97C1C"/>
    <w:rsid w:val="00BA000A"/>
    <w:rsid w:val="00BA0B14"/>
    <w:rsid w:val="00BA14AD"/>
    <w:rsid w:val="00BA21A6"/>
    <w:rsid w:val="00BA274A"/>
    <w:rsid w:val="00BA3348"/>
    <w:rsid w:val="00BA39EB"/>
    <w:rsid w:val="00BA3AC1"/>
    <w:rsid w:val="00BA46A6"/>
    <w:rsid w:val="00BA46A9"/>
    <w:rsid w:val="00BA59ED"/>
    <w:rsid w:val="00BA5F35"/>
    <w:rsid w:val="00BA6DD2"/>
    <w:rsid w:val="00BA756B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5E7"/>
    <w:rsid w:val="00BB4B36"/>
    <w:rsid w:val="00BB4E40"/>
    <w:rsid w:val="00BB5AE1"/>
    <w:rsid w:val="00BB6BA4"/>
    <w:rsid w:val="00BB70C5"/>
    <w:rsid w:val="00BB7694"/>
    <w:rsid w:val="00BB7A13"/>
    <w:rsid w:val="00BC143B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2A0"/>
    <w:rsid w:val="00BD0D86"/>
    <w:rsid w:val="00BD2C14"/>
    <w:rsid w:val="00BD351A"/>
    <w:rsid w:val="00BD3A70"/>
    <w:rsid w:val="00BD3E96"/>
    <w:rsid w:val="00BD598E"/>
    <w:rsid w:val="00BD5E63"/>
    <w:rsid w:val="00BD6104"/>
    <w:rsid w:val="00BD6428"/>
    <w:rsid w:val="00BD669D"/>
    <w:rsid w:val="00BD6AFA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4862"/>
    <w:rsid w:val="00BE54B7"/>
    <w:rsid w:val="00BE6B44"/>
    <w:rsid w:val="00BE73B4"/>
    <w:rsid w:val="00BE7D5E"/>
    <w:rsid w:val="00BF08C7"/>
    <w:rsid w:val="00BF0B38"/>
    <w:rsid w:val="00BF0B8E"/>
    <w:rsid w:val="00BF0D1D"/>
    <w:rsid w:val="00BF142C"/>
    <w:rsid w:val="00BF18A4"/>
    <w:rsid w:val="00BF1AE1"/>
    <w:rsid w:val="00BF2DF4"/>
    <w:rsid w:val="00BF3F1F"/>
    <w:rsid w:val="00BF54FD"/>
    <w:rsid w:val="00BF5997"/>
    <w:rsid w:val="00BF5EA7"/>
    <w:rsid w:val="00BF6CE7"/>
    <w:rsid w:val="00BF6EDE"/>
    <w:rsid w:val="00C0043B"/>
    <w:rsid w:val="00C0063E"/>
    <w:rsid w:val="00C02B2A"/>
    <w:rsid w:val="00C03F8E"/>
    <w:rsid w:val="00C04961"/>
    <w:rsid w:val="00C04D81"/>
    <w:rsid w:val="00C04F35"/>
    <w:rsid w:val="00C05574"/>
    <w:rsid w:val="00C056F2"/>
    <w:rsid w:val="00C0574C"/>
    <w:rsid w:val="00C0579F"/>
    <w:rsid w:val="00C05B87"/>
    <w:rsid w:val="00C05CC9"/>
    <w:rsid w:val="00C06077"/>
    <w:rsid w:val="00C06131"/>
    <w:rsid w:val="00C07319"/>
    <w:rsid w:val="00C07AD6"/>
    <w:rsid w:val="00C100EA"/>
    <w:rsid w:val="00C10979"/>
    <w:rsid w:val="00C10D18"/>
    <w:rsid w:val="00C115BA"/>
    <w:rsid w:val="00C11788"/>
    <w:rsid w:val="00C12554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687F"/>
    <w:rsid w:val="00C17A0A"/>
    <w:rsid w:val="00C17BEB"/>
    <w:rsid w:val="00C17F0F"/>
    <w:rsid w:val="00C201EB"/>
    <w:rsid w:val="00C2034D"/>
    <w:rsid w:val="00C2074F"/>
    <w:rsid w:val="00C22AB8"/>
    <w:rsid w:val="00C22C31"/>
    <w:rsid w:val="00C23297"/>
    <w:rsid w:val="00C2385E"/>
    <w:rsid w:val="00C24208"/>
    <w:rsid w:val="00C2471C"/>
    <w:rsid w:val="00C24740"/>
    <w:rsid w:val="00C2490D"/>
    <w:rsid w:val="00C27A2C"/>
    <w:rsid w:val="00C27CBA"/>
    <w:rsid w:val="00C30833"/>
    <w:rsid w:val="00C3108B"/>
    <w:rsid w:val="00C3138E"/>
    <w:rsid w:val="00C314FC"/>
    <w:rsid w:val="00C32471"/>
    <w:rsid w:val="00C32D29"/>
    <w:rsid w:val="00C32F92"/>
    <w:rsid w:val="00C33125"/>
    <w:rsid w:val="00C33BBC"/>
    <w:rsid w:val="00C33FD5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C4C"/>
    <w:rsid w:val="00C42BF2"/>
    <w:rsid w:val="00C433D2"/>
    <w:rsid w:val="00C438F7"/>
    <w:rsid w:val="00C43C2C"/>
    <w:rsid w:val="00C43CD8"/>
    <w:rsid w:val="00C43DBC"/>
    <w:rsid w:val="00C444D0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7093"/>
    <w:rsid w:val="00C57825"/>
    <w:rsid w:val="00C57A28"/>
    <w:rsid w:val="00C60764"/>
    <w:rsid w:val="00C60ADC"/>
    <w:rsid w:val="00C617E0"/>
    <w:rsid w:val="00C618EE"/>
    <w:rsid w:val="00C61E68"/>
    <w:rsid w:val="00C62C7E"/>
    <w:rsid w:val="00C62F25"/>
    <w:rsid w:val="00C62FC9"/>
    <w:rsid w:val="00C63469"/>
    <w:rsid w:val="00C63592"/>
    <w:rsid w:val="00C63D4E"/>
    <w:rsid w:val="00C63FCE"/>
    <w:rsid w:val="00C64251"/>
    <w:rsid w:val="00C645DE"/>
    <w:rsid w:val="00C6461E"/>
    <w:rsid w:val="00C647C4"/>
    <w:rsid w:val="00C64DE4"/>
    <w:rsid w:val="00C65196"/>
    <w:rsid w:val="00C6539C"/>
    <w:rsid w:val="00C6572F"/>
    <w:rsid w:val="00C66121"/>
    <w:rsid w:val="00C6674A"/>
    <w:rsid w:val="00C66BEA"/>
    <w:rsid w:val="00C67506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548"/>
    <w:rsid w:val="00C7567A"/>
    <w:rsid w:val="00C75956"/>
    <w:rsid w:val="00C7619F"/>
    <w:rsid w:val="00C76FAE"/>
    <w:rsid w:val="00C7777C"/>
    <w:rsid w:val="00C77815"/>
    <w:rsid w:val="00C80DD4"/>
    <w:rsid w:val="00C80FAA"/>
    <w:rsid w:val="00C8110F"/>
    <w:rsid w:val="00C8155F"/>
    <w:rsid w:val="00C81BA9"/>
    <w:rsid w:val="00C81BCE"/>
    <w:rsid w:val="00C81E3F"/>
    <w:rsid w:val="00C822CE"/>
    <w:rsid w:val="00C8235F"/>
    <w:rsid w:val="00C82EBE"/>
    <w:rsid w:val="00C8306E"/>
    <w:rsid w:val="00C84450"/>
    <w:rsid w:val="00C8455C"/>
    <w:rsid w:val="00C8677C"/>
    <w:rsid w:val="00C868B7"/>
    <w:rsid w:val="00C87218"/>
    <w:rsid w:val="00C8721E"/>
    <w:rsid w:val="00C875F9"/>
    <w:rsid w:val="00C877BF"/>
    <w:rsid w:val="00C900BE"/>
    <w:rsid w:val="00C90A41"/>
    <w:rsid w:val="00C90BD7"/>
    <w:rsid w:val="00C90D8B"/>
    <w:rsid w:val="00C90EE7"/>
    <w:rsid w:val="00C91005"/>
    <w:rsid w:val="00C91989"/>
    <w:rsid w:val="00C91AA7"/>
    <w:rsid w:val="00C92089"/>
    <w:rsid w:val="00C9298B"/>
    <w:rsid w:val="00C92FB6"/>
    <w:rsid w:val="00C93124"/>
    <w:rsid w:val="00C93268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69CB"/>
    <w:rsid w:val="00C96CBA"/>
    <w:rsid w:val="00C9741F"/>
    <w:rsid w:val="00CA08CA"/>
    <w:rsid w:val="00CA0C0A"/>
    <w:rsid w:val="00CA18B6"/>
    <w:rsid w:val="00CA24EA"/>
    <w:rsid w:val="00CA25DD"/>
    <w:rsid w:val="00CA291F"/>
    <w:rsid w:val="00CA34D8"/>
    <w:rsid w:val="00CA35D6"/>
    <w:rsid w:val="00CA3D24"/>
    <w:rsid w:val="00CA3F4B"/>
    <w:rsid w:val="00CA4412"/>
    <w:rsid w:val="00CA4787"/>
    <w:rsid w:val="00CA4867"/>
    <w:rsid w:val="00CA4F05"/>
    <w:rsid w:val="00CA55C6"/>
    <w:rsid w:val="00CA5875"/>
    <w:rsid w:val="00CA5972"/>
    <w:rsid w:val="00CA6456"/>
    <w:rsid w:val="00CA6A9B"/>
    <w:rsid w:val="00CA6BD5"/>
    <w:rsid w:val="00CA6DD1"/>
    <w:rsid w:val="00CA7592"/>
    <w:rsid w:val="00CA773B"/>
    <w:rsid w:val="00CA7C09"/>
    <w:rsid w:val="00CA7CC5"/>
    <w:rsid w:val="00CB014A"/>
    <w:rsid w:val="00CB0EBD"/>
    <w:rsid w:val="00CB130C"/>
    <w:rsid w:val="00CB1C25"/>
    <w:rsid w:val="00CB21C2"/>
    <w:rsid w:val="00CB2A2D"/>
    <w:rsid w:val="00CB365A"/>
    <w:rsid w:val="00CB3899"/>
    <w:rsid w:val="00CB3C96"/>
    <w:rsid w:val="00CB3EB8"/>
    <w:rsid w:val="00CB4799"/>
    <w:rsid w:val="00CB4DF7"/>
    <w:rsid w:val="00CB4EEC"/>
    <w:rsid w:val="00CB5AC1"/>
    <w:rsid w:val="00CB604D"/>
    <w:rsid w:val="00CB6112"/>
    <w:rsid w:val="00CB61F9"/>
    <w:rsid w:val="00CB6837"/>
    <w:rsid w:val="00CB744E"/>
    <w:rsid w:val="00CB762C"/>
    <w:rsid w:val="00CC0651"/>
    <w:rsid w:val="00CC0B86"/>
    <w:rsid w:val="00CC1083"/>
    <w:rsid w:val="00CC1374"/>
    <w:rsid w:val="00CC14A2"/>
    <w:rsid w:val="00CC1DD3"/>
    <w:rsid w:val="00CC1EF9"/>
    <w:rsid w:val="00CC249C"/>
    <w:rsid w:val="00CC2798"/>
    <w:rsid w:val="00CC37BB"/>
    <w:rsid w:val="00CC3A1D"/>
    <w:rsid w:val="00CC3C03"/>
    <w:rsid w:val="00CC3D8B"/>
    <w:rsid w:val="00CC415F"/>
    <w:rsid w:val="00CC4CD9"/>
    <w:rsid w:val="00CC5652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C58"/>
    <w:rsid w:val="00CE200D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5671"/>
    <w:rsid w:val="00CE64F2"/>
    <w:rsid w:val="00CE68C6"/>
    <w:rsid w:val="00CE7603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E50"/>
    <w:rsid w:val="00CF3FC3"/>
    <w:rsid w:val="00CF499F"/>
    <w:rsid w:val="00CF5304"/>
    <w:rsid w:val="00CF532F"/>
    <w:rsid w:val="00CF5601"/>
    <w:rsid w:val="00CF589F"/>
    <w:rsid w:val="00CF5E2D"/>
    <w:rsid w:val="00CF6336"/>
    <w:rsid w:val="00CF6872"/>
    <w:rsid w:val="00CF6A11"/>
    <w:rsid w:val="00CF7C7A"/>
    <w:rsid w:val="00D01047"/>
    <w:rsid w:val="00D015AF"/>
    <w:rsid w:val="00D025B2"/>
    <w:rsid w:val="00D02BF8"/>
    <w:rsid w:val="00D02C8C"/>
    <w:rsid w:val="00D03F58"/>
    <w:rsid w:val="00D04353"/>
    <w:rsid w:val="00D04A17"/>
    <w:rsid w:val="00D04ABA"/>
    <w:rsid w:val="00D04BF5"/>
    <w:rsid w:val="00D056BE"/>
    <w:rsid w:val="00D06717"/>
    <w:rsid w:val="00D06933"/>
    <w:rsid w:val="00D06F99"/>
    <w:rsid w:val="00D07265"/>
    <w:rsid w:val="00D07AA3"/>
    <w:rsid w:val="00D07CD3"/>
    <w:rsid w:val="00D07EFC"/>
    <w:rsid w:val="00D10E6F"/>
    <w:rsid w:val="00D12889"/>
    <w:rsid w:val="00D13012"/>
    <w:rsid w:val="00D1319C"/>
    <w:rsid w:val="00D135C6"/>
    <w:rsid w:val="00D13B3E"/>
    <w:rsid w:val="00D1455F"/>
    <w:rsid w:val="00D1482D"/>
    <w:rsid w:val="00D148E1"/>
    <w:rsid w:val="00D14B1C"/>
    <w:rsid w:val="00D14CF1"/>
    <w:rsid w:val="00D14D7C"/>
    <w:rsid w:val="00D15399"/>
    <w:rsid w:val="00D155AA"/>
    <w:rsid w:val="00D15837"/>
    <w:rsid w:val="00D162F9"/>
    <w:rsid w:val="00D16665"/>
    <w:rsid w:val="00D16776"/>
    <w:rsid w:val="00D16FE8"/>
    <w:rsid w:val="00D1773E"/>
    <w:rsid w:val="00D1776B"/>
    <w:rsid w:val="00D2038E"/>
    <w:rsid w:val="00D21549"/>
    <w:rsid w:val="00D21727"/>
    <w:rsid w:val="00D2172F"/>
    <w:rsid w:val="00D21AB9"/>
    <w:rsid w:val="00D2213E"/>
    <w:rsid w:val="00D2224C"/>
    <w:rsid w:val="00D23E48"/>
    <w:rsid w:val="00D24400"/>
    <w:rsid w:val="00D254A1"/>
    <w:rsid w:val="00D25EF7"/>
    <w:rsid w:val="00D263ED"/>
    <w:rsid w:val="00D267CE"/>
    <w:rsid w:val="00D27211"/>
    <w:rsid w:val="00D277BF"/>
    <w:rsid w:val="00D27848"/>
    <w:rsid w:val="00D27A21"/>
    <w:rsid w:val="00D27BF8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1F45"/>
    <w:rsid w:val="00D429CF"/>
    <w:rsid w:val="00D42BF6"/>
    <w:rsid w:val="00D431BC"/>
    <w:rsid w:val="00D4320A"/>
    <w:rsid w:val="00D43E1C"/>
    <w:rsid w:val="00D43FDE"/>
    <w:rsid w:val="00D4401C"/>
    <w:rsid w:val="00D44204"/>
    <w:rsid w:val="00D44C1B"/>
    <w:rsid w:val="00D453AB"/>
    <w:rsid w:val="00D4563C"/>
    <w:rsid w:val="00D45BBA"/>
    <w:rsid w:val="00D45D49"/>
    <w:rsid w:val="00D46871"/>
    <w:rsid w:val="00D4702B"/>
    <w:rsid w:val="00D47520"/>
    <w:rsid w:val="00D47C2A"/>
    <w:rsid w:val="00D47F3F"/>
    <w:rsid w:val="00D5071B"/>
    <w:rsid w:val="00D511CE"/>
    <w:rsid w:val="00D51358"/>
    <w:rsid w:val="00D51C9F"/>
    <w:rsid w:val="00D52317"/>
    <w:rsid w:val="00D5256E"/>
    <w:rsid w:val="00D527FD"/>
    <w:rsid w:val="00D52869"/>
    <w:rsid w:val="00D52972"/>
    <w:rsid w:val="00D5305D"/>
    <w:rsid w:val="00D531A7"/>
    <w:rsid w:val="00D537A2"/>
    <w:rsid w:val="00D53974"/>
    <w:rsid w:val="00D53F53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1D2A"/>
    <w:rsid w:val="00D620B7"/>
    <w:rsid w:val="00D62A36"/>
    <w:rsid w:val="00D62AEC"/>
    <w:rsid w:val="00D63129"/>
    <w:rsid w:val="00D63261"/>
    <w:rsid w:val="00D64B14"/>
    <w:rsid w:val="00D64B78"/>
    <w:rsid w:val="00D64BE5"/>
    <w:rsid w:val="00D64C08"/>
    <w:rsid w:val="00D65482"/>
    <w:rsid w:val="00D654CE"/>
    <w:rsid w:val="00D66BA8"/>
    <w:rsid w:val="00D67E96"/>
    <w:rsid w:val="00D700F0"/>
    <w:rsid w:val="00D7118C"/>
    <w:rsid w:val="00D71308"/>
    <w:rsid w:val="00D71568"/>
    <w:rsid w:val="00D7181F"/>
    <w:rsid w:val="00D71F74"/>
    <w:rsid w:val="00D72426"/>
    <w:rsid w:val="00D72C53"/>
    <w:rsid w:val="00D74669"/>
    <w:rsid w:val="00D75BC1"/>
    <w:rsid w:val="00D76058"/>
    <w:rsid w:val="00D76B06"/>
    <w:rsid w:val="00D76D15"/>
    <w:rsid w:val="00D7757C"/>
    <w:rsid w:val="00D77989"/>
    <w:rsid w:val="00D801F2"/>
    <w:rsid w:val="00D805A4"/>
    <w:rsid w:val="00D80D8C"/>
    <w:rsid w:val="00D81088"/>
    <w:rsid w:val="00D81836"/>
    <w:rsid w:val="00D819D9"/>
    <w:rsid w:val="00D81C24"/>
    <w:rsid w:val="00D82378"/>
    <w:rsid w:val="00D8246C"/>
    <w:rsid w:val="00D82BCE"/>
    <w:rsid w:val="00D82D93"/>
    <w:rsid w:val="00D82DD9"/>
    <w:rsid w:val="00D837BD"/>
    <w:rsid w:val="00D83ED7"/>
    <w:rsid w:val="00D84166"/>
    <w:rsid w:val="00D8447C"/>
    <w:rsid w:val="00D848DB"/>
    <w:rsid w:val="00D84909"/>
    <w:rsid w:val="00D849E3"/>
    <w:rsid w:val="00D85A7B"/>
    <w:rsid w:val="00D85F30"/>
    <w:rsid w:val="00D86F94"/>
    <w:rsid w:val="00D903B6"/>
    <w:rsid w:val="00D90D0C"/>
    <w:rsid w:val="00D91446"/>
    <w:rsid w:val="00D91602"/>
    <w:rsid w:val="00D91C60"/>
    <w:rsid w:val="00D91F2B"/>
    <w:rsid w:val="00D92CEA"/>
    <w:rsid w:val="00D92DE3"/>
    <w:rsid w:val="00D930E1"/>
    <w:rsid w:val="00D936F1"/>
    <w:rsid w:val="00D939F3"/>
    <w:rsid w:val="00D93B4B"/>
    <w:rsid w:val="00D93E11"/>
    <w:rsid w:val="00D945DC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97FEF"/>
    <w:rsid w:val="00DA04C5"/>
    <w:rsid w:val="00DA13DF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70C5"/>
    <w:rsid w:val="00DB0565"/>
    <w:rsid w:val="00DB0640"/>
    <w:rsid w:val="00DB0DFF"/>
    <w:rsid w:val="00DB12D3"/>
    <w:rsid w:val="00DB1659"/>
    <w:rsid w:val="00DB16D6"/>
    <w:rsid w:val="00DB2255"/>
    <w:rsid w:val="00DB2389"/>
    <w:rsid w:val="00DB261D"/>
    <w:rsid w:val="00DB2A08"/>
    <w:rsid w:val="00DB2DF8"/>
    <w:rsid w:val="00DB469D"/>
    <w:rsid w:val="00DB487D"/>
    <w:rsid w:val="00DB605B"/>
    <w:rsid w:val="00DB61D2"/>
    <w:rsid w:val="00DB6880"/>
    <w:rsid w:val="00DB6C3B"/>
    <w:rsid w:val="00DB7159"/>
    <w:rsid w:val="00DC0881"/>
    <w:rsid w:val="00DC0EEF"/>
    <w:rsid w:val="00DC10B3"/>
    <w:rsid w:val="00DC2711"/>
    <w:rsid w:val="00DC3106"/>
    <w:rsid w:val="00DC3126"/>
    <w:rsid w:val="00DC32FC"/>
    <w:rsid w:val="00DC384A"/>
    <w:rsid w:val="00DC3D77"/>
    <w:rsid w:val="00DC3E8C"/>
    <w:rsid w:val="00DC41D5"/>
    <w:rsid w:val="00DC4C75"/>
    <w:rsid w:val="00DC4E3E"/>
    <w:rsid w:val="00DC50D6"/>
    <w:rsid w:val="00DC5650"/>
    <w:rsid w:val="00DC5ED4"/>
    <w:rsid w:val="00DC66E9"/>
    <w:rsid w:val="00DC6917"/>
    <w:rsid w:val="00DC70E6"/>
    <w:rsid w:val="00DC7418"/>
    <w:rsid w:val="00DD048B"/>
    <w:rsid w:val="00DD152B"/>
    <w:rsid w:val="00DD1C64"/>
    <w:rsid w:val="00DD1DD9"/>
    <w:rsid w:val="00DD25F6"/>
    <w:rsid w:val="00DD2811"/>
    <w:rsid w:val="00DD2EE1"/>
    <w:rsid w:val="00DD32C0"/>
    <w:rsid w:val="00DD33CA"/>
    <w:rsid w:val="00DD36F3"/>
    <w:rsid w:val="00DD3882"/>
    <w:rsid w:val="00DD47DB"/>
    <w:rsid w:val="00DD4D1E"/>
    <w:rsid w:val="00DD5C3B"/>
    <w:rsid w:val="00DD5FC4"/>
    <w:rsid w:val="00DD5FE9"/>
    <w:rsid w:val="00DD6091"/>
    <w:rsid w:val="00DD62A6"/>
    <w:rsid w:val="00DD7081"/>
    <w:rsid w:val="00DD72A7"/>
    <w:rsid w:val="00DD72C3"/>
    <w:rsid w:val="00DD7A9D"/>
    <w:rsid w:val="00DE00EB"/>
    <w:rsid w:val="00DE1A69"/>
    <w:rsid w:val="00DE31DC"/>
    <w:rsid w:val="00DE3A19"/>
    <w:rsid w:val="00DE4140"/>
    <w:rsid w:val="00DE4364"/>
    <w:rsid w:val="00DE49E1"/>
    <w:rsid w:val="00DE4B43"/>
    <w:rsid w:val="00DE4CF1"/>
    <w:rsid w:val="00DE56DC"/>
    <w:rsid w:val="00DE5FD4"/>
    <w:rsid w:val="00DE6699"/>
    <w:rsid w:val="00DE7055"/>
    <w:rsid w:val="00DE72A7"/>
    <w:rsid w:val="00DE7697"/>
    <w:rsid w:val="00DE7D99"/>
    <w:rsid w:val="00DF04C5"/>
    <w:rsid w:val="00DF06A4"/>
    <w:rsid w:val="00DF0D17"/>
    <w:rsid w:val="00DF0E0C"/>
    <w:rsid w:val="00DF13D0"/>
    <w:rsid w:val="00DF2551"/>
    <w:rsid w:val="00DF2655"/>
    <w:rsid w:val="00DF26EC"/>
    <w:rsid w:val="00DF2759"/>
    <w:rsid w:val="00DF3052"/>
    <w:rsid w:val="00DF31C9"/>
    <w:rsid w:val="00DF44D1"/>
    <w:rsid w:val="00DF49E0"/>
    <w:rsid w:val="00DF5209"/>
    <w:rsid w:val="00DF528C"/>
    <w:rsid w:val="00DF59E1"/>
    <w:rsid w:val="00DF6743"/>
    <w:rsid w:val="00DF75FC"/>
    <w:rsid w:val="00DF7931"/>
    <w:rsid w:val="00DF7A99"/>
    <w:rsid w:val="00DF7E8D"/>
    <w:rsid w:val="00E02925"/>
    <w:rsid w:val="00E02F30"/>
    <w:rsid w:val="00E0308E"/>
    <w:rsid w:val="00E0339A"/>
    <w:rsid w:val="00E03698"/>
    <w:rsid w:val="00E0412B"/>
    <w:rsid w:val="00E04ADC"/>
    <w:rsid w:val="00E04B93"/>
    <w:rsid w:val="00E054DF"/>
    <w:rsid w:val="00E05B6E"/>
    <w:rsid w:val="00E05E56"/>
    <w:rsid w:val="00E07539"/>
    <w:rsid w:val="00E07553"/>
    <w:rsid w:val="00E12529"/>
    <w:rsid w:val="00E1268D"/>
    <w:rsid w:val="00E127E2"/>
    <w:rsid w:val="00E128FB"/>
    <w:rsid w:val="00E1353B"/>
    <w:rsid w:val="00E13A85"/>
    <w:rsid w:val="00E14D08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44E5"/>
    <w:rsid w:val="00E2697D"/>
    <w:rsid w:val="00E27000"/>
    <w:rsid w:val="00E2770D"/>
    <w:rsid w:val="00E27927"/>
    <w:rsid w:val="00E2793F"/>
    <w:rsid w:val="00E27BD8"/>
    <w:rsid w:val="00E300B4"/>
    <w:rsid w:val="00E3064E"/>
    <w:rsid w:val="00E307DC"/>
    <w:rsid w:val="00E3086D"/>
    <w:rsid w:val="00E30F2F"/>
    <w:rsid w:val="00E319F2"/>
    <w:rsid w:val="00E31E77"/>
    <w:rsid w:val="00E320AC"/>
    <w:rsid w:val="00E32EC8"/>
    <w:rsid w:val="00E3329B"/>
    <w:rsid w:val="00E34BCB"/>
    <w:rsid w:val="00E351BD"/>
    <w:rsid w:val="00E353BE"/>
    <w:rsid w:val="00E36224"/>
    <w:rsid w:val="00E36C1D"/>
    <w:rsid w:val="00E37048"/>
    <w:rsid w:val="00E371C9"/>
    <w:rsid w:val="00E371D5"/>
    <w:rsid w:val="00E377E2"/>
    <w:rsid w:val="00E37EA3"/>
    <w:rsid w:val="00E4048A"/>
    <w:rsid w:val="00E404CE"/>
    <w:rsid w:val="00E4053D"/>
    <w:rsid w:val="00E4099F"/>
    <w:rsid w:val="00E418A2"/>
    <w:rsid w:val="00E4199D"/>
    <w:rsid w:val="00E420E1"/>
    <w:rsid w:val="00E42113"/>
    <w:rsid w:val="00E42174"/>
    <w:rsid w:val="00E42397"/>
    <w:rsid w:val="00E42CF3"/>
    <w:rsid w:val="00E42D5F"/>
    <w:rsid w:val="00E43E31"/>
    <w:rsid w:val="00E4501B"/>
    <w:rsid w:val="00E4523C"/>
    <w:rsid w:val="00E45A6B"/>
    <w:rsid w:val="00E45C1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581C"/>
    <w:rsid w:val="00E55B29"/>
    <w:rsid w:val="00E55DD4"/>
    <w:rsid w:val="00E561B5"/>
    <w:rsid w:val="00E56334"/>
    <w:rsid w:val="00E569E1"/>
    <w:rsid w:val="00E56E30"/>
    <w:rsid w:val="00E57A21"/>
    <w:rsid w:val="00E600CD"/>
    <w:rsid w:val="00E60227"/>
    <w:rsid w:val="00E6023F"/>
    <w:rsid w:val="00E61E7B"/>
    <w:rsid w:val="00E6201D"/>
    <w:rsid w:val="00E62330"/>
    <w:rsid w:val="00E62458"/>
    <w:rsid w:val="00E62463"/>
    <w:rsid w:val="00E6346D"/>
    <w:rsid w:val="00E63B4E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2453"/>
    <w:rsid w:val="00E733E4"/>
    <w:rsid w:val="00E73D1B"/>
    <w:rsid w:val="00E74C1C"/>
    <w:rsid w:val="00E75090"/>
    <w:rsid w:val="00E8177D"/>
    <w:rsid w:val="00E81856"/>
    <w:rsid w:val="00E81DDE"/>
    <w:rsid w:val="00E827D2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F06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21"/>
    <w:rsid w:val="00EA63A3"/>
    <w:rsid w:val="00EA6599"/>
    <w:rsid w:val="00EA6C95"/>
    <w:rsid w:val="00EA6D77"/>
    <w:rsid w:val="00EA7CBD"/>
    <w:rsid w:val="00EA7E5D"/>
    <w:rsid w:val="00EA7FD8"/>
    <w:rsid w:val="00EB0D13"/>
    <w:rsid w:val="00EB131D"/>
    <w:rsid w:val="00EB18A8"/>
    <w:rsid w:val="00EB1F7D"/>
    <w:rsid w:val="00EB2218"/>
    <w:rsid w:val="00EB2B15"/>
    <w:rsid w:val="00EB2C9C"/>
    <w:rsid w:val="00EB355D"/>
    <w:rsid w:val="00EB3F77"/>
    <w:rsid w:val="00EB4A8E"/>
    <w:rsid w:val="00EB4E6E"/>
    <w:rsid w:val="00EB62DA"/>
    <w:rsid w:val="00EB638F"/>
    <w:rsid w:val="00EB6898"/>
    <w:rsid w:val="00EB77EE"/>
    <w:rsid w:val="00EB7F45"/>
    <w:rsid w:val="00EC0475"/>
    <w:rsid w:val="00EC10BA"/>
    <w:rsid w:val="00EC1484"/>
    <w:rsid w:val="00EC15BF"/>
    <w:rsid w:val="00EC2048"/>
    <w:rsid w:val="00EC208A"/>
    <w:rsid w:val="00EC2A57"/>
    <w:rsid w:val="00EC2C42"/>
    <w:rsid w:val="00EC32F6"/>
    <w:rsid w:val="00EC36EC"/>
    <w:rsid w:val="00EC458B"/>
    <w:rsid w:val="00EC467B"/>
    <w:rsid w:val="00EC4EC0"/>
    <w:rsid w:val="00EC570E"/>
    <w:rsid w:val="00EC6183"/>
    <w:rsid w:val="00EC6525"/>
    <w:rsid w:val="00EC68DC"/>
    <w:rsid w:val="00EC68F0"/>
    <w:rsid w:val="00EC79B2"/>
    <w:rsid w:val="00EC7A7B"/>
    <w:rsid w:val="00EC7FFE"/>
    <w:rsid w:val="00ED0123"/>
    <w:rsid w:val="00ED07BD"/>
    <w:rsid w:val="00ED0971"/>
    <w:rsid w:val="00ED1746"/>
    <w:rsid w:val="00ED1F4D"/>
    <w:rsid w:val="00ED302C"/>
    <w:rsid w:val="00ED3AA0"/>
    <w:rsid w:val="00ED41C8"/>
    <w:rsid w:val="00ED43C8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0A8"/>
    <w:rsid w:val="00EE35BB"/>
    <w:rsid w:val="00EE3D86"/>
    <w:rsid w:val="00EE47B0"/>
    <w:rsid w:val="00EE486E"/>
    <w:rsid w:val="00EE4EDC"/>
    <w:rsid w:val="00EE50B2"/>
    <w:rsid w:val="00EE5A3A"/>
    <w:rsid w:val="00EE5C3A"/>
    <w:rsid w:val="00EE6294"/>
    <w:rsid w:val="00EE6F98"/>
    <w:rsid w:val="00EE6F9C"/>
    <w:rsid w:val="00EE739C"/>
    <w:rsid w:val="00EE7B7C"/>
    <w:rsid w:val="00EF11FB"/>
    <w:rsid w:val="00EF1590"/>
    <w:rsid w:val="00EF1BD4"/>
    <w:rsid w:val="00EF3249"/>
    <w:rsid w:val="00EF339F"/>
    <w:rsid w:val="00EF4207"/>
    <w:rsid w:val="00EF5C4C"/>
    <w:rsid w:val="00EF68AD"/>
    <w:rsid w:val="00EF71DE"/>
    <w:rsid w:val="00EF7239"/>
    <w:rsid w:val="00EF7690"/>
    <w:rsid w:val="00F00628"/>
    <w:rsid w:val="00F0068F"/>
    <w:rsid w:val="00F0093F"/>
    <w:rsid w:val="00F00988"/>
    <w:rsid w:val="00F00D5F"/>
    <w:rsid w:val="00F0137D"/>
    <w:rsid w:val="00F0141D"/>
    <w:rsid w:val="00F016AF"/>
    <w:rsid w:val="00F02082"/>
    <w:rsid w:val="00F02415"/>
    <w:rsid w:val="00F02CC7"/>
    <w:rsid w:val="00F034B7"/>
    <w:rsid w:val="00F03702"/>
    <w:rsid w:val="00F03C0D"/>
    <w:rsid w:val="00F04A02"/>
    <w:rsid w:val="00F04A39"/>
    <w:rsid w:val="00F04A71"/>
    <w:rsid w:val="00F06001"/>
    <w:rsid w:val="00F06E77"/>
    <w:rsid w:val="00F0706D"/>
    <w:rsid w:val="00F07C83"/>
    <w:rsid w:val="00F07F1C"/>
    <w:rsid w:val="00F10960"/>
    <w:rsid w:val="00F10A12"/>
    <w:rsid w:val="00F10C9C"/>
    <w:rsid w:val="00F11356"/>
    <w:rsid w:val="00F11427"/>
    <w:rsid w:val="00F12C39"/>
    <w:rsid w:val="00F12C82"/>
    <w:rsid w:val="00F12CC9"/>
    <w:rsid w:val="00F13646"/>
    <w:rsid w:val="00F13AAF"/>
    <w:rsid w:val="00F13B1F"/>
    <w:rsid w:val="00F1484A"/>
    <w:rsid w:val="00F15469"/>
    <w:rsid w:val="00F1575A"/>
    <w:rsid w:val="00F15875"/>
    <w:rsid w:val="00F1619F"/>
    <w:rsid w:val="00F168DE"/>
    <w:rsid w:val="00F16F30"/>
    <w:rsid w:val="00F16F6F"/>
    <w:rsid w:val="00F172BC"/>
    <w:rsid w:val="00F17A06"/>
    <w:rsid w:val="00F17CBA"/>
    <w:rsid w:val="00F20C74"/>
    <w:rsid w:val="00F20F19"/>
    <w:rsid w:val="00F215AF"/>
    <w:rsid w:val="00F21637"/>
    <w:rsid w:val="00F21A5C"/>
    <w:rsid w:val="00F21CEE"/>
    <w:rsid w:val="00F21E48"/>
    <w:rsid w:val="00F21F67"/>
    <w:rsid w:val="00F22F2D"/>
    <w:rsid w:val="00F24206"/>
    <w:rsid w:val="00F247C4"/>
    <w:rsid w:val="00F2483A"/>
    <w:rsid w:val="00F24C0C"/>
    <w:rsid w:val="00F259DB"/>
    <w:rsid w:val="00F2636C"/>
    <w:rsid w:val="00F2666A"/>
    <w:rsid w:val="00F27BFC"/>
    <w:rsid w:val="00F30709"/>
    <w:rsid w:val="00F30986"/>
    <w:rsid w:val="00F30D6D"/>
    <w:rsid w:val="00F31359"/>
    <w:rsid w:val="00F31647"/>
    <w:rsid w:val="00F317F7"/>
    <w:rsid w:val="00F31B2F"/>
    <w:rsid w:val="00F31BE8"/>
    <w:rsid w:val="00F32191"/>
    <w:rsid w:val="00F3222C"/>
    <w:rsid w:val="00F33C80"/>
    <w:rsid w:val="00F340CC"/>
    <w:rsid w:val="00F34F74"/>
    <w:rsid w:val="00F3573B"/>
    <w:rsid w:val="00F35DA0"/>
    <w:rsid w:val="00F36167"/>
    <w:rsid w:val="00F37EAB"/>
    <w:rsid w:val="00F406E3"/>
    <w:rsid w:val="00F41427"/>
    <w:rsid w:val="00F41918"/>
    <w:rsid w:val="00F41B8D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A16"/>
    <w:rsid w:val="00F47D5E"/>
    <w:rsid w:val="00F500C6"/>
    <w:rsid w:val="00F510BF"/>
    <w:rsid w:val="00F52461"/>
    <w:rsid w:val="00F53068"/>
    <w:rsid w:val="00F53B6E"/>
    <w:rsid w:val="00F53BC4"/>
    <w:rsid w:val="00F54661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63E"/>
    <w:rsid w:val="00F7012E"/>
    <w:rsid w:val="00F70498"/>
    <w:rsid w:val="00F71B86"/>
    <w:rsid w:val="00F71FC3"/>
    <w:rsid w:val="00F72C9D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6CF"/>
    <w:rsid w:val="00F757FD"/>
    <w:rsid w:val="00F75A6F"/>
    <w:rsid w:val="00F761AF"/>
    <w:rsid w:val="00F76505"/>
    <w:rsid w:val="00F77BA9"/>
    <w:rsid w:val="00F77C33"/>
    <w:rsid w:val="00F8266D"/>
    <w:rsid w:val="00F82AA6"/>
    <w:rsid w:val="00F83BD4"/>
    <w:rsid w:val="00F83D99"/>
    <w:rsid w:val="00F848B8"/>
    <w:rsid w:val="00F85416"/>
    <w:rsid w:val="00F86263"/>
    <w:rsid w:val="00F8642F"/>
    <w:rsid w:val="00F8667C"/>
    <w:rsid w:val="00F86DBF"/>
    <w:rsid w:val="00F87055"/>
    <w:rsid w:val="00F90712"/>
    <w:rsid w:val="00F90B72"/>
    <w:rsid w:val="00F90C1F"/>
    <w:rsid w:val="00F90E6C"/>
    <w:rsid w:val="00F93178"/>
    <w:rsid w:val="00F95755"/>
    <w:rsid w:val="00F95F96"/>
    <w:rsid w:val="00F960EE"/>
    <w:rsid w:val="00F968F9"/>
    <w:rsid w:val="00F97C68"/>
    <w:rsid w:val="00FA049B"/>
    <w:rsid w:val="00FA0819"/>
    <w:rsid w:val="00FA094D"/>
    <w:rsid w:val="00FA10A7"/>
    <w:rsid w:val="00FA121A"/>
    <w:rsid w:val="00FA12EE"/>
    <w:rsid w:val="00FA1CC6"/>
    <w:rsid w:val="00FA25C8"/>
    <w:rsid w:val="00FA2C54"/>
    <w:rsid w:val="00FA36BA"/>
    <w:rsid w:val="00FA3A8A"/>
    <w:rsid w:val="00FA3B80"/>
    <w:rsid w:val="00FA3CC5"/>
    <w:rsid w:val="00FA3DF4"/>
    <w:rsid w:val="00FA3F01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5B4"/>
    <w:rsid w:val="00FB271E"/>
    <w:rsid w:val="00FB2B54"/>
    <w:rsid w:val="00FB3114"/>
    <w:rsid w:val="00FB324C"/>
    <w:rsid w:val="00FB3252"/>
    <w:rsid w:val="00FB3412"/>
    <w:rsid w:val="00FB39EE"/>
    <w:rsid w:val="00FB3DD3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1DBF"/>
    <w:rsid w:val="00FC2475"/>
    <w:rsid w:val="00FC2911"/>
    <w:rsid w:val="00FC2928"/>
    <w:rsid w:val="00FC29F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68B3"/>
    <w:rsid w:val="00FC7373"/>
    <w:rsid w:val="00FC75EB"/>
    <w:rsid w:val="00FC775F"/>
    <w:rsid w:val="00FC7E61"/>
    <w:rsid w:val="00FD1374"/>
    <w:rsid w:val="00FD2177"/>
    <w:rsid w:val="00FD2363"/>
    <w:rsid w:val="00FD23EE"/>
    <w:rsid w:val="00FD29A3"/>
    <w:rsid w:val="00FD2BEE"/>
    <w:rsid w:val="00FD32C7"/>
    <w:rsid w:val="00FD395E"/>
    <w:rsid w:val="00FD4A82"/>
    <w:rsid w:val="00FD5F17"/>
    <w:rsid w:val="00FD6612"/>
    <w:rsid w:val="00FD697C"/>
    <w:rsid w:val="00FD69D9"/>
    <w:rsid w:val="00FD6E14"/>
    <w:rsid w:val="00FD7AF3"/>
    <w:rsid w:val="00FE03C1"/>
    <w:rsid w:val="00FE0D60"/>
    <w:rsid w:val="00FE0E4E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5CCC"/>
    <w:rsid w:val="00FE601B"/>
    <w:rsid w:val="00FE6E60"/>
    <w:rsid w:val="00FE7509"/>
    <w:rsid w:val="00FE757D"/>
    <w:rsid w:val="00FE76D4"/>
    <w:rsid w:val="00FE799B"/>
    <w:rsid w:val="00FE7C8F"/>
    <w:rsid w:val="00FF0034"/>
    <w:rsid w:val="00FF071C"/>
    <w:rsid w:val="00FF1081"/>
    <w:rsid w:val="00FF122D"/>
    <w:rsid w:val="00FF1901"/>
    <w:rsid w:val="00FF1A1A"/>
    <w:rsid w:val="00FF1F2B"/>
    <w:rsid w:val="00FF2412"/>
    <w:rsid w:val="00FF2A24"/>
    <w:rsid w:val="00FF2C6D"/>
    <w:rsid w:val="00FF2E51"/>
    <w:rsid w:val="00FF369D"/>
    <w:rsid w:val="00FF3EA3"/>
    <w:rsid w:val="00FF487D"/>
    <w:rsid w:val="00FF4B76"/>
    <w:rsid w:val="00FF4F1E"/>
    <w:rsid w:val="00FF52BA"/>
    <w:rsid w:val="00FF6520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chartTrackingRefBased/>
  <w15:docId w15:val="{B8CADFF5-D304-4059-9243-E4E13DDA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27C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92DAF"/>
    <w:pPr>
      <w:tabs>
        <w:tab w:val="left" w:pos="851"/>
        <w:tab w:val="left" w:pos="1985"/>
        <w:tab w:val="left" w:pos="2181"/>
        <w:tab w:val="right" w:leader="dot" w:pos="9062"/>
      </w:tabs>
      <w:spacing w:before="120" w:after="120" w:line="276" w:lineRule="auto"/>
      <w:ind w:left="851" w:hanging="425"/>
      <w:jc w:val="both"/>
    </w:pPr>
    <w:rPr>
      <w:rFonts w:ascii="Times New Roman" w:eastAsia="Times New Roman" w:hAnsi="Times New Roman" w:cs="Times New Roman"/>
      <w:b/>
      <w:bCs/>
      <w:noProof/>
      <w:lang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B3412"/>
    <w:pPr>
      <w:tabs>
        <w:tab w:val="left" w:pos="709"/>
        <w:tab w:val="left" w:pos="1276"/>
        <w:tab w:val="right" w:leader="dot" w:pos="9062"/>
      </w:tabs>
      <w:spacing w:before="120" w:after="120" w:line="276" w:lineRule="auto"/>
      <w:ind w:left="284" w:firstLine="567"/>
      <w:jc w:val="both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0">
    <w:name w:val="ustustnpkodeksu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36633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191"/>
    <w:rPr>
      <w:vertAlign w:val="superscript"/>
    </w:rPr>
  </w:style>
  <w:style w:type="character" w:customStyle="1" w:styleId="cf01">
    <w:name w:val="cf01"/>
    <w:basedOn w:val="Domylnaczcionkaakapitu"/>
    <w:rsid w:val="00755B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907E253-64FE-496E-BEA7-ECF633E90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5373E-B365-4330-A839-A3424AE8305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A7779B7-E24E-408A-BD53-9A841FE4CA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7138</Words>
  <Characters>42833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Mirowska Teresa</cp:lastModifiedBy>
  <cp:revision>2</cp:revision>
  <cp:lastPrinted>2024-03-12T14:25:00Z</cp:lastPrinted>
  <dcterms:created xsi:type="dcterms:W3CDTF">2025-06-17T13:27:00Z</dcterms:created>
  <dcterms:modified xsi:type="dcterms:W3CDTF">2025-06-17T13:27:00Z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49fe1fac-7f1f-43a3-8c36-46cf4f214a1b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